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62CCA" w14:textId="77777777" w:rsidR="0060603E" w:rsidRPr="00467495" w:rsidRDefault="00E63820" w:rsidP="0091294B">
      <w:pPr>
        <w:pStyle w:val="Title"/>
        <w:spacing w:before="0" w:after="0"/>
      </w:pPr>
      <w:r w:rsidRPr="00467495">
        <w:t xml:space="preserve">ADDENDUM </w:t>
      </w:r>
      <w:r w:rsidR="0060603E" w:rsidRPr="00467495">
        <w:t xml:space="preserve">OF </w:t>
      </w:r>
      <w:r w:rsidR="0096140D">
        <w:t>SOUTHWESTERN PUBLIC SERVICE COMPANY</w:t>
      </w:r>
      <w:r w:rsidR="0060603E" w:rsidRPr="00467495">
        <w:t xml:space="preserve"> TO ITS </w:t>
      </w:r>
    </w:p>
    <w:p w14:paraId="3A41232A" w14:textId="4D22759E" w:rsidR="000A06C0" w:rsidRDefault="0060603E" w:rsidP="0091294B">
      <w:pPr>
        <w:pStyle w:val="Title"/>
        <w:spacing w:before="0" w:after="0"/>
        <w:rPr>
          <w:u w:val="single"/>
        </w:rPr>
      </w:pPr>
      <w:r>
        <w:rPr>
          <w:u w:val="single"/>
        </w:rPr>
        <w:t xml:space="preserve">SERVICE QUALITY REPORT FOR THE </w:t>
      </w:r>
      <w:r w:rsidRPr="00B43BD4">
        <w:rPr>
          <w:u w:val="single"/>
        </w:rPr>
        <w:t>20</w:t>
      </w:r>
      <w:r w:rsidR="001B17DE" w:rsidRPr="00B43BD4">
        <w:rPr>
          <w:u w:val="single"/>
        </w:rPr>
        <w:t>22</w:t>
      </w:r>
      <w:r>
        <w:rPr>
          <w:u w:val="single"/>
        </w:rPr>
        <w:t xml:space="preserve"> REPORTING YEAR</w:t>
      </w:r>
    </w:p>
    <w:p w14:paraId="6FEEDDAB" w14:textId="77777777" w:rsidR="006A2007" w:rsidRDefault="006A2007" w:rsidP="0091294B">
      <w:pPr>
        <w:pStyle w:val="Title"/>
        <w:spacing w:before="0" w:after="0"/>
        <w:rPr>
          <w:u w:val="single"/>
        </w:rPr>
      </w:pPr>
    </w:p>
    <w:p w14:paraId="6B91A2E1" w14:textId="3E0718B9" w:rsidR="00B66392" w:rsidRDefault="00E63820" w:rsidP="00467495">
      <w:pPr>
        <w:pStyle w:val="BodyText"/>
        <w:overflowPunct/>
        <w:autoSpaceDE/>
        <w:autoSpaceDN/>
        <w:adjustRightInd/>
        <w:spacing w:after="0" w:line="360" w:lineRule="auto"/>
        <w:ind w:firstLine="720"/>
        <w:jc w:val="both"/>
        <w:textAlignment w:val="auto"/>
        <w:rPr>
          <w:sz w:val="24"/>
          <w:szCs w:val="24"/>
        </w:rPr>
      </w:pPr>
      <w:r>
        <w:rPr>
          <w:snapToGrid w:val="0"/>
          <w:sz w:val="24"/>
        </w:rPr>
        <w:t>The</w:t>
      </w:r>
      <w:r w:rsidR="000A06C0">
        <w:rPr>
          <w:snapToGrid w:val="0"/>
          <w:sz w:val="24"/>
        </w:rPr>
        <w:t xml:space="preserve"> Public Utility Commission of Texas (Commission)</w:t>
      </w:r>
      <w:r w:rsidR="0060603E">
        <w:rPr>
          <w:snapToGrid w:val="0"/>
          <w:sz w:val="24"/>
        </w:rPr>
        <w:t xml:space="preserve">, in Ordering Paragraph No. 5 in its </w:t>
      </w:r>
      <w:r w:rsidR="00496DAB">
        <w:rPr>
          <w:snapToGrid w:val="0"/>
          <w:sz w:val="24"/>
        </w:rPr>
        <w:t>February</w:t>
      </w:r>
      <w:r w:rsidR="0060603E">
        <w:rPr>
          <w:snapToGrid w:val="0"/>
          <w:sz w:val="24"/>
        </w:rPr>
        <w:t xml:space="preserve"> </w:t>
      </w:r>
      <w:r w:rsidR="00496DAB">
        <w:rPr>
          <w:snapToGrid w:val="0"/>
          <w:sz w:val="24"/>
        </w:rPr>
        <w:t>2</w:t>
      </w:r>
      <w:r w:rsidR="0060603E">
        <w:rPr>
          <w:snapToGrid w:val="0"/>
          <w:sz w:val="24"/>
        </w:rPr>
        <w:t xml:space="preserve">8, </w:t>
      </w:r>
      <w:r w:rsidR="0060603E" w:rsidRPr="00CE147D">
        <w:rPr>
          <w:snapToGrid w:val="0"/>
          <w:sz w:val="24"/>
        </w:rPr>
        <w:t>2019 Order in Docket No. 488</w:t>
      </w:r>
      <w:r w:rsidR="00496DAB">
        <w:rPr>
          <w:snapToGrid w:val="0"/>
          <w:sz w:val="24"/>
        </w:rPr>
        <w:t>26</w:t>
      </w:r>
      <w:r w:rsidR="0060603E" w:rsidRPr="00CE147D">
        <w:rPr>
          <w:snapToGrid w:val="0"/>
          <w:sz w:val="24"/>
        </w:rPr>
        <w:t xml:space="preserve">, </w:t>
      </w:r>
      <w:r w:rsidR="0060603E" w:rsidRPr="00CE147D">
        <w:rPr>
          <w:i/>
          <w:snapToGrid w:val="0"/>
          <w:sz w:val="24"/>
        </w:rPr>
        <w:t>Agreed Notice of Violation and S</w:t>
      </w:r>
      <w:r w:rsidR="0096140D" w:rsidRPr="00CE147D">
        <w:rPr>
          <w:i/>
          <w:snapToGrid w:val="0"/>
          <w:sz w:val="24"/>
        </w:rPr>
        <w:t>ettlement Agreement Relating to Southwestern Public Service</w:t>
      </w:r>
      <w:r w:rsidR="0060603E" w:rsidRPr="00CE147D">
        <w:rPr>
          <w:i/>
          <w:snapToGrid w:val="0"/>
          <w:sz w:val="24"/>
        </w:rPr>
        <w:t xml:space="preserve"> Company’s </w:t>
      </w:r>
      <w:r w:rsidR="00E27588" w:rsidRPr="00CE147D">
        <w:rPr>
          <w:i/>
          <w:snapToGrid w:val="0"/>
          <w:sz w:val="24"/>
        </w:rPr>
        <w:t xml:space="preserve">(SPS) </w:t>
      </w:r>
      <w:r w:rsidR="0060603E" w:rsidRPr="00CE147D">
        <w:rPr>
          <w:i/>
          <w:snapToGrid w:val="0"/>
          <w:sz w:val="24"/>
        </w:rPr>
        <w:t>Violation of PURA §</w:t>
      </w:r>
      <w:r w:rsidR="00D73EEF" w:rsidRPr="00CE147D">
        <w:rPr>
          <w:i/>
          <w:snapToGrid w:val="0"/>
          <w:sz w:val="24"/>
        </w:rPr>
        <w:t xml:space="preserve"> 38.005 and 16 TAC 25.52, Concerning Reliability and Continuity of Service, requires </w:t>
      </w:r>
      <w:r w:rsidR="0096140D" w:rsidRPr="00CE147D">
        <w:rPr>
          <w:snapToGrid w:val="0"/>
          <w:sz w:val="24"/>
        </w:rPr>
        <w:t xml:space="preserve">SPS </w:t>
      </w:r>
      <w:r w:rsidR="00D73EEF" w:rsidRPr="00CE147D">
        <w:rPr>
          <w:snapToGrid w:val="0"/>
          <w:sz w:val="24"/>
        </w:rPr>
        <w:t xml:space="preserve">to </w:t>
      </w:r>
      <w:r w:rsidR="00D73EEF" w:rsidRPr="00CE147D">
        <w:rPr>
          <w:snapToGrid w:val="0"/>
          <w:sz w:val="24"/>
          <w:szCs w:val="24"/>
        </w:rPr>
        <w:t>“</w:t>
      </w:r>
      <w:r w:rsidR="00D73EEF" w:rsidRPr="00CE147D">
        <w:rPr>
          <w:sz w:val="24"/>
          <w:szCs w:val="24"/>
        </w:rPr>
        <w:t xml:space="preserve">file a report regarding actions to bring feeders that are found to be in violation of any of its system-wide service quality standards for two or more consecutive years into compliance with the Commission's service quality standards, and this report must be filed as an addendum to </w:t>
      </w:r>
      <w:r w:rsidR="0096140D" w:rsidRPr="00CE147D">
        <w:rPr>
          <w:sz w:val="24"/>
          <w:szCs w:val="24"/>
        </w:rPr>
        <w:t xml:space="preserve">SPS’s </w:t>
      </w:r>
      <w:r w:rsidR="00D73EEF" w:rsidRPr="00CE147D">
        <w:rPr>
          <w:sz w:val="24"/>
          <w:szCs w:val="24"/>
        </w:rPr>
        <w:t xml:space="preserve">required annual service quality reports, as prescribed by 16 TAC § 25.81.”  This Addendum is filed to comply with that requirement.  </w:t>
      </w:r>
    </w:p>
    <w:p w14:paraId="222504F4" w14:textId="77777777" w:rsidR="00B66392" w:rsidRDefault="00B66392" w:rsidP="00B66392">
      <w:pPr>
        <w:pStyle w:val="BodyText"/>
        <w:overflowPunct/>
        <w:autoSpaceDE/>
        <w:autoSpaceDN/>
        <w:adjustRightInd/>
        <w:spacing w:after="0" w:line="360" w:lineRule="auto"/>
        <w:ind w:firstLine="720"/>
        <w:jc w:val="both"/>
        <w:textAlignment w:val="auto"/>
      </w:pPr>
    </w:p>
    <w:p w14:paraId="396C052E" w14:textId="6FE75928" w:rsidR="001B17DE" w:rsidRDefault="0096140D" w:rsidP="00B66392">
      <w:pPr>
        <w:spacing w:line="360" w:lineRule="auto"/>
        <w:ind w:left="720"/>
        <w:jc w:val="both"/>
        <w:rPr>
          <w:b/>
          <w:sz w:val="24"/>
          <w:szCs w:val="24"/>
        </w:rPr>
      </w:pPr>
      <w:r w:rsidRPr="00791190">
        <w:rPr>
          <w:b/>
          <w:sz w:val="24"/>
          <w:szCs w:val="24"/>
        </w:rPr>
        <w:t>Two</w:t>
      </w:r>
      <w:r w:rsidR="002A5152" w:rsidRPr="00791190">
        <w:rPr>
          <w:b/>
          <w:sz w:val="24"/>
          <w:szCs w:val="24"/>
        </w:rPr>
        <w:t xml:space="preserve"> </w:t>
      </w:r>
      <w:r w:rsidR="004F4E27" w:rsidRPr="00791190">
        <w:rPr>
          <w:b/>
          <w:sz w:val="24"/>
          <w:szCs w:val="24"/>
        </w:rPr>
        <w:t>Consecutive Years (One Year Violation)</w:t>
      </w:r>
    </w:p>
    <w:p w14:paraId="55FDCD32" w14:textId="77777777" w:rsidR="00784869" w:rsidRPr="00784869" w:rsidRDefault="00784869" w:rsidP="00784869">
      <w:pPr>
        <w:numPr>
          <w:ilvl w:val="1"/>
          <w:numId w:val="1"/>
        </w:numPr>
        <w:spacing w:line="360" w:lineRule="auto"/>
        <w:jc w:val="both"/>
        <w:rPr>
          <w:sz w:val="24"/>
          <w:szCs w:val="24"/>
        </w:rPr>
      </w:pPr>
      <w:r w:rsidRPr="00784869">
        <w:rPr>
          <w:sz w:val="24"/>
          <w:szCs w:val="24"/>
        </w:rPr>
        <w:t>Carson County – CARS7030</w:t>
      </w:r>
    </w:p>
    <w:p w14:paraId="04B5E3D0" w14:textId="30BE4D0C" w:rsidR="00784869" w:rsidRPr="00784869" w:rsidRDefault="00784869" w:rsidP="00784869">
      <w:pPr>
        <w:numPr>
          <w:ilvl w:val="2"/>
          <w:numId w:val="1"/>
        </w:numPr>
        <w:spacing w:line="360" w:lineRule="auto"/>
        <w:jc w:val="both"/>
        <w:rPr>
          <w:sz w:val="24"/>
          <w:szCs w:val="24"/>
        </w:rPr>
      </w:pPr>
      <w:r w:rsidRPr="00784869">
        <w:rPr>
          <w:sz w:val="24"/>
          <w:szCs w:val="24"/>
        </w:rPr>
        <w:t xml:space="preserve">Circuit CARS7030 out of Carson County Substation is 69 miles long and in 2022 served 169 customers in the Texas panhandle </w:t>
      </w:r>
      <w:r w:rsidR="005E1841" w:rsidRPr="00784869">
        <w:rPr>
          <w:sz w:val="24"/>
          <w:szCs w:val="24"/>
        </w:rPr>
        <w:t>northeast</w:t>
      </w:r>
      <w:r w:rsidRPr="00784869">
        <w:rPr>
          <w:sz w:val="24"/>
          <w:szCs w:val="24"/>
        </w:rPr>
        <w:t xml:space="preserve"> of Amarillo, between Amarillo and Borger. The terrain is primarily rolling </w:t>
      </w:r>
      <w:r w:rsidR="005E1841" w:rsidRPr="00784869">
        <w:rPr>
          <w:sz w:val="24"/>
          <w:szCs w:val="24"/>
        </w:rPr>
        <w:t>farmland</w:t>
      </w:r>
      <w:r w:rsidRPr="00784869">
        <w:rPr>
          <w:sz w:val="24"/>
          <w:szCs w:val="24"/>
        </w:rPr>
        <w:t xml:space="preserve"> with some smaller canyons at the far reaches of the circuit.</w:t>
      </w:r>
    </w:p>
    <w:p w14:paraId="50F16493" w14:textId="551C02C3" w:rsidR="00784869" w:rsidRPr="00784869" w:rsidRDefault="00784869" w:rsidP="00784869">
      <w:pPr>
        <w:numPr>
          <w:ilvl w:val="2"/>
          <w:numId w:val="1"/>
        </w:numPr>
        <w:spacing w:line="360" w:lineRule="auto"/>
        <w:jc w:val="both"/>
        <w:rPr>
          <w:sz w:val="24"/>
          <w:szCs w:val="24"/>
        </w:rPr>
      </w:pPr>
      <w:r w:rsidRPr="00784869">
        <w:rPr>
          <w:sz w:val="24"/>
          <w:szCs w:val="24"/>
        </w:rPr>
        <w:t xml:space="preserve">The feeder performance failure is due to SAIDI (one year). In 2022, </w:t>
      </w:r>
      <w:r w:rsidR="00420A1C">
        <w:rPr>
          <w:sz w:val="24"/>
          <w:szCs w:val="24"/>
        </w:rPr>
        <w:t>twenty-five</w:t>
      </w:r>
      <w:r w:rsidRPr="00784869">
        <w:rPr>
          <w:sz w:val="24"/>
          <w:szCs w:val="24"/>
        </w:rPr>
        <w:t xml:space="preserve"> events impacted this line. </w:t>
      </w:r>
      <w:r w:rsidR="00A25210">
        <w:rPr>
          <w:sz w:val="24"/>
          <w:szCs w:val="24"/>
        </w:rPr>
        <w:t>Twenty-one</w:t>
      </w:r>
      <w:r w:rsidR="00A25210" w:rsidRPr="00784869">
        <w:rPr>
          <w:sz w:val="24"/>
          <w:szCs w:val="24"/>
        </w:rPr>
        <w:t xml:space="preserve"> </w:t>
      </w:r>
      <w:r w:rsidRPr="00784869">
        <w:rPr>
          <w:sz w:val="24"/>
          <w:szCs w:val="24"/>
        </w:rPr>
        <w:t xml:space="preserve">of these events impacted specific overhead transformers or were behind small tap fuses and impacted four customers or less. Three events were on larger fused taps affecting 17 and 19 customers. One breaker level event was caused by a pole fire. The outage occurred at 3:00 AM and took approximately </w:t>
      </w:r>
      <w:r w:rsidR="00A25210">
        <w:rPr>
          <w:sz w:val="24"/>
          <w:szCs w:val="24"/>
        </w:rPr>
        <w:t>five</w:t>
      </w:r>
      <w:r w:rsidR="00A25210" w:rsidRPr="00784869">
        <w:rPr>
          <w:sz w:val="24"/>
          <w:szCs w:val="24"/>
        </w:rPr>
        <w:t xml:space="preserve"> </w:t>
      </w:r>
      <w:r w:rsidRPr="00784869">
        <w:rPr>
          <w:sz w:val="24"/>
          <w:szCs w:val="24"/>
        </w:rPr>
        <w:t>hours to restore resulting in 49,198 Customer Minutes Out (CMO). This single event represents 80% of the total CMO on this circuit for the year and without this event, the feeder would have been well within the 300% SAIDI threshold.</w:t>
      </w:r>
    </w:p>
    <w:p w14:paraId="57AC3637" w14:textId="2EA2DC1E" w:rsidR="00784869" w:rsidRPr="00784869" w:rsidRDefault="00784869" w:rsidP="00784869">
      <w:pPr>
        <w:numPr>
          <w:ilvl w:val="2"/>
          <w:numId w:val="1"/>
        </w:numPr>
        <w:spacing w:line="360" w:lineRule="auto"/>
        <w:jc w:val="both"/>
        <w:rPr>
          <w:sz w:val="24"/>
          <w:szCs w:val="24"/>
        </w:rPr>
      </w:pPr>
      <w:r w:rsidRPr="00784869">
        <w:rPr>
          <w:sz w:val="24"/>
          <w:szCs w:val="24"/>
        </w:rPr>
        <w:t xml:space="preserve">In 2022, </w:t>
      </w:r>
      <w:r w:rsidR="00A25210">
        <w:rPr>
          <w:sz w:val="24"/>
          <w:szCs w:val="24"/>
        </w:rPr>
        <w:t>ten</w:t>
      </w:r>
      <w:r w:rsidR="00A25210" w:rsidRPr="00784869">
        <w:rPr>
          <w:sz w:val="24"/>
          <w:szCs w:val="24"/>
        </w:rPr>
        <w:t xml:space="preserve"> </w:t>
      </w:r>
      <w:r w:rsidRPr="00784869">
        <w:rPr>
          <w:sz w:val="24"/>
          <w:szCs w:val="24"/>
        </w:rPr>
        <w:t>corrective action and system improvement work orders were completed to replace cables (1), replace crossarms (1), replace poles (1), replace transformers (3), perform O&amp;M repairs (2), install capacitor (1), and install protective recloser (1) for a total spend of $101,381.76.</w:t>
      </w:r>
    </w:p>
    <w:p w14:paraId="32A65994" w14:textId="3B9FCD80" w:rsidR="00433713" w:rsidRDefault="00756D0C" w:rsidP="00433713">
      <w:pPr>
        <w:pStyle w:val="ListParagraph"/>
        <w:keepNext/>
        <w:keepLines/>
        <w:widowControl w:val="0"/>
        <w:numPr>
          <w:ilvl w:val="1"/>
          <w:numId w:val="1"/>
        </w:numPr>
        <w:spacing w:line="360" w:lineRule="auto"/>
        <w:jc w:val="both"/>
        <w:rPr>
          <w:sz w:val="24"/>
          <w:szCs w:val="24"/>
        </w:rPr>
      </w:pPr>
      <w:bookmarkStart w:id="0" w:name="_Hlk126922600"/>
      <w:r>
        <w:rPr>
          <w:sz w:val="24"/>
          <w:szCs w:val="24"/>
        </w:rPr>
        <w:lastRenderedPageBreak/>
        <w:t xml:space="preserve">Cedar Lake </w:t>
      </w:r>
      <w:r w:rsidR="00FF5C48">
        <w:rPr>
          <w:sz w:val="24"/>
          <w:szCs w:val="24"/>
        </w:rPr>
        <w:t xml:space="preserve">East </w:t>
      </w:r>
      <w:r>
        <w:rPr>
          <w:sz w:val="24"/>
          <w:szCs w:val="24"/>
        </w:rPr>
        <w:t xml:space="preserve">- </w:t>
      </w:r>
      <w:r w:rsidRPr="00756D0C">
        <w:rPr>
          <w:sz w:val="24"/>
          <w:szCs w:val="24"/>
        </w:rPr>
        <w:t>CEDES910</w:t>
      </w:r>
    </w:p>
    <w:p w14:paraId="7E3DC605" w14:textId="530EFC0B" w:rsidR="00756D0C" w:rsidRDefault="001E3F04" w:rsidP="00756D0C">
      <w:pPr>
        <w:pStyle w:val="ListParagraph"/>
        <w:keepNext/>
        <w:keepLines/>
        <w:widowControl w:val="0"/>
        <w:numPr>
          <w:ilvl w:val="2"/>
          <w:numId w:val="1"/>
        </w:numPr>
        <w:spacing w:line="360" w:lineRule="auto"/>
        <w:jc w:val="both"/>
        <w:rPr>
          <w:sz w:val="24"/>
          <w:szCs w:val="24"/>
        </w:rPr>
      </w:pPr>
      <w:r>
        <w:rPr>
          <w:sz w:val="24"/>
          <w:szCs w:val="24"/>
        </w:rPr>
        <w:t xml:space="preserve">Circuit CEDES910 out of Cedar Lake East Substation is 20 miles long and in 2022 served 25 customers in rural West Texas east of Seminole. The terrain is primarily flat </w:t>
      </w:r>
      <w:r w:rsidR="005E1841">
        <w:rPr>
          <w:sz w:val="24"/>
          <w:szCs w:val="24"/>
        </w:rPr>
        <w:t>farmland</w:t>
      </w:r>
      <w:r>
        <w:rPr>
          <w:sz w:val="24"/>
          <w:szCs w:val="24"/>
        </w:rPr>
        <w:t xml:space="preserve"> and low scrub brush.</w:t>
      </w:r>
    </w:p>
    <w:p w14:paraId="469796E3" w14:textId="38E3263E" w:rsidR="007F4DFC" w:rsidRDefault="007F4DFC" w:rsidP="00756D0C">
      <w:pPr>
        <w:pStyle w:val="ListParagraph"/>
        <w:keepNext/>
        <w:keepLines/>
        <w:widowControl w:val="0"/>
        <w:numPr>
          <w:ilvl w:val="2"/>
          <w:numId w:val="1"/>
        </w:numPr>
        <w:spacing w:line="360" w:lineRule="auto"/>
        <w:jc w:val="both"/>
        <w:rPr>
          <w:sz w:val="24"/>
          <w:szCs w:val="24"/>
        </w:rPr>
      </w:pPr>
      <w:r>
        <w:rPr>
          <w:sz w:val="24"/>
          <w:szCs w:val="24"/>
        </w:rPr>
        <w:t xml:space="preserve">The feeder performance failure is due to SAIDI (one year). In 2022, </w:t>
      </w:r>
      <w:r w:rsidR="00A25210">
        <w:rPr>
          <w:sz w:val="24"/>
          <w:szCs w:val="24"/>
        </w:rPr>
        <w:t xml:space="preserve">eight </w:t>
      </w:r>
      <w:r>
        <w:rPr>
          <w:sz w:val="24"/>
          <w:szCs w:val="24"/>
        </w:rPr>
        <w:t xml:space="preserve">events impacted this line. Of these events, four were feeder level events. Three of these were due to broken poles and one was due to a failed switch at the substation. These four outages averaged 2,400 CMO each and totaled 9,807 CMO which represents 94% of the total circuit CMO for the year. </w:t>
      </w:r>
    </w:p>
    <w:p w14:paraId="37AA6056" w14:textId="7D3EECF7" w:rsidR="00756D0C" w:rsidRDefault="003B18C8" w:rsidP="00756D0C">
      <w:pPr>
        <w:pStyle w:val="ListParagraph"/>
        <w:keepNext/>
        <w:keepLines/>
        <w:widowControl w:val="0"/>
        <w:numPr>
          <w:ilvl w:val="2"/>
          <w:numId w:val="1"/>
        </w:numPr>
        <w:spacing w:line="360" w:lineRule="auto"/>
        <w:jc w:val="both"/>
        <w:rPr>
          <w:sz w:val="24"/>
          <w:szCs w:val="24"/>
        </w:rPr>
      </w:pPr>
      <w:r>
        <w:rPr>
          <w:sz w:val="24"/>
          <w:szCs w:val="24"/>
        </w:rPr>
        <w:t xml:space="preserve">In 2022, </w:t>
      </w:r>
      <w:r w:rsidR="00A25210">
        <w:rPr>
          <w:sz w:val="24"/>
          <w:szCs w:val="24"/>
        </w:rPr>
        <w:t xml:space="preserve">six </w:t>
      </w:r>
      <w:r>
        <w:rPr>
          <w:sz w:val="24"/>
          <w:szCs w:val="24"/>
        </w:rPr>
        <w:t xml:space="preserve">corrective action and system improvement work orders were completed to perform priority pole replacements (4), </w:t>
      </w:r>
      <w:r w:rsidR="00B43BD4">
        <w:rPr>
          <w:sz w:val="24"/>
          <w:szCs w:val="24"/>
        </w:rPr>
        <w:t>perform system rebuilds including pole and crossarm replacements (1), and replace overhead switch (1) for a total spend of $33,371.17.</w:t>
      </w:r>
    </w:p>
    <w:bookmarkEnd w:id="0"/>
    <w:p w14:paraId="2B6061CD" w14:textId="3B5C624A" w:rsidR="00756D0C" w:rsidRDefault="00756D0C" w:rsidP="00756D0C">
      <w:pPr>
        <w:pStyle w:val="ListParagraph"/>
        <w:keepNext/>
        <w:keepLines/>
        <w:widowControl w:val="0"/>
        <w:numPr>
          <w:ilvl w:val="1"/>
          <w:numId w:val="1"/>
        </w:numPr>
        <w:spacing w:line="360" w:lineRule="auto"/>
        <w:jc w:val="both"/>
        <w:rPr>
          <w:sz w:val="24"/>
          <w:szCs w:val="24"/>
        </w:rPr>
      </w:pPr>
      <w:r>
        <w:rPr>
          <w:sz w:val="24"/>
          <w:szCs w:val="24"/>
        </w:rPr>
        <w:t xml:space="preserve">Lockney Rural - </w:t>
      </w:r>
      <w:r w:rsidRPr="00756D0C">
        <w:rPr>
          <w:sz w:val="24"/>
          <w:szCs w:val="24"/>
        </w:rPr>
        <w:t>LOCRLA140</w:t>
      </w:r>
    </w:p>
    <w:p w14:paraId="7BD565A6" w14:textId="77777777" w:rsidR="00420A1C" w:rsidRDefault="00FF5C48" w:rsidP="006237BC">
      <w:pPr>
        <w:pStyle w:val="ListParagraph"/>
        <w:keepNext/>
        <w:keepLines/>
        <w:widowControl w:val="0"/>
        <w:numPr>
          <w:ilvl w:val="2"/>
          <w:numId w:val="1"/>
        </w:numPr>
        <w:spacing w:line="360" w:lineRule="auto"/>
        <w:jc w:val="both"/>
        <w:textAlignment w:val="auto"/>
        <w:rPr>
          <w:sz w:val="24"/>
          <w:szCs w:val="24"/>
        </w:rPr>
      </w:pPr>
      <w:r w:rsidRPr="00784869">
        <w:rPr>
          <w:sz w:val="24"/>
          <w:szCs w:val="24"/>
        </w:rPr>
        <w:t xml:space="preserve">Circuit LA140 out of Lockney Rural Substation is </w:t>
      </w:r>
      <w:r w:rsidR="00A254D0" w:rsidRPr="00784869">
        <w:rPr>
          <w:sz w:val="24"/>
          <w:szCs w:val="24"/>
        </w:rPr>
        <w:t>22</w:t>
      </w:r>
      <w:r w:rsidRPr="00784869">
        <w:rPr>
          <w:sz w:val="24"/>
          <w:szCs w:val="24"/>
        </w:rPr>
        <w:t xml:space="preserve"> miles long and in 2022 served 63 customers in rural West Texas</w:t>
      </w:r>
      <w:r w:rsidR="00507E58" w:rsidRPr="00784869">
        <w:rPr>
          <w:sz w:val="24"/>
          <w:szCs w:val="24"/>
        </w:rPr>
        <w:t xml:space="preserve"> east of</w:t>
      </w:r>
      <w:r w:rsidRPr="00784869">
        <w:rPr>
          <w:sz w:val="24"/>
          <w:szCs w:val="24"/>
        </w:rPr>
        <w:t xml:space="preserve"> Plainview.  The terrain is </w:t>
      </w:r>
      <w:r w:rsidR="005E1841" w:rsidRPr="00784869">
        <w:rPr>
          <w:sz w:val="24"/>
          <w:szCs w:val="24"/>
        </w:rPr>
        <w:t>farmland</w:t>
      </w:r>
      <w:r w:rsidRPr="00784869">
        <w:rPr>
          <w:sz w:val="24"/>
          <w:szCs w:val="24"/>
        </w:rPr>
        <w:t xml:space="preserve"> and low scrub brush with limited paved road access.</w:t>
      </w:r>
      <w:r w:rsidR="00784869">
        <w:rPr>
          <w:sz w:val="24"/>
          <w:szCs w:val="24"/>
        </w:rPr>
        <w:t xml:space="preserve"> </w:t>
      </w:r>
    </w:p>
    <w:p w14:paraId="1E3C070D" w14:textId="04ED3727" w:rsidR="00756D0C" w:rsidRPr="00784869" w:rsidRDefault="00827FFC" w:rsidP="006237BC">
      <w:pPr>
        <w:pStyle w:val="ListParagraph"/>
        <w:keepNext/>
        <w:keepLines/>
        <w:widowControl w:val="0"/>
        <w:numPr>
          <w:ilvl w:val="2"/>
          <w:numId w:val="1"/>
        </w:numPr>
        <w:spacing w:line="360" w:lineRule="auto"/>
        <w:jc w:val="both"/>
        <w:textAlignment w:val="auto"/>
        <w:rPr>
          <w:sz w:val="24"/>
          <w:szCs w:val="24"/>
        </w:rPr>
      </w:pPr>
      <w:r w:rsidRPr="00784869">
        <w:rPr>
          <w:sz w:val="24"/>
          <w:szCs w:val="24"/>
        </w:rPr>
        <w:t xml:space="preserve">The feeder performance failure is due to SAIDI (1 year). In 2022, </w:t>
      </w:r>
      <w:r w:rsidR="00420A1C">
        <w:rPr>
          <w:sz w:val="24"/>
          <w:szCs w:val="24"/>
        </w:rPr>
        <w:t>twelve</w:t>
      </w:r>
      <w:r w:rsidRPr="00784869">
        <w:rPr>
          <w:sz w:val="24"/>
          <w:szCs w:val="24"/>
        </w:rPr>
        <w:t xml:space="preserve"> events impacted this line. </w:t>
      </w:r>
      <w:r w:rsidR="0000017B" w:rsidRPr="00784869">
        <w:rPr>
          <w:sz w:val="24"/>
          <w:szCs w:val="24"/>
        </w:rPr>
        <w:t xml:space="preserve">Eleven of these events impacted specific overhead transformers and affected two customers or less. The one remaining event was a breaker level outage due to a broken pole. This event occurred at 11:35 PM during a high wind event and took approximately </w:t>
      </w:r>
      <w:r w:rsidR="00420A1C">
        <w:rPr>
          <w:sz w:val="24"/>
          <w:szCs w:val="24"/>
        </w:rPr>
        <w:t>five</w:t>
      </w:r>
      <w:r w:rsidR="0000017B" w:rsidRPr="00784869">
        <w:rPr>
          <w:sz w:val="24"/>
          <w:szCs w:val="24"/>
        </w:rPr>
        <w:t xml:space="preserve"> hours and </w:t>
      </w:r>
      <w:r w:rsidR="00420A1C">
        <w:rPr>
          <w:sz w:val="24"/>
          <w:szCs w:val="24"/>
        </w:rPr>
        <w:t>thirty-five</w:t>
      </w:r>
      <w:r w:rsidR="0000017B" w:rsidRPr="00784869">
        <w:rPr>
          <w:sz w:val="24"/>
          <w:szCs w:val="24"/>
        </w:rPr>
        <w:t xml:space="preserve"> minutes to restore resulting in a total of 21,440 </w:t>
      </w:r>
      <w:r w:rsidR="007F4DFC" w:rsidRPr="00784869">
        <w:rPr>
          <w:sz w:val="24"/>
          <w:szCs w:val="24"/>
        </w:rPr>
        <w:t>CMO</w:t>
      </w:r>
      <w:r w:rsidR="0000017B" w:rsidRPr="00784869">
        <w:rPr>
          <w:sz w:val="24"/>
          <w:szCs w:val="24"/>
        </w:rPr>
        <w:t>. Due to the low customer count on this feeder, this single event caused the circuit to exceed the 300% SAIDI threshold.</w:t>
      </w:r>
    </w:p>
    <w:p w14:paraId="7FE7316B" w14:textId="1B697CC1" w:rsidR="00756D0C" w:rsidRDefault="00B43BD4" w:rsidP="00756D0C">
      <w:pPr>
        <w:pStyle w:val="ListParagraph"/>
        <w:keepNext/>
        <w:keepLines/>
        <w:widowControl w:val="0"/>
        <w:numPr>
          <w:ilvl w:val="2"/>
          <w:numId w:val="1"/>
        </w:numPr>
        <w:spacing w:line="360" w:lineRule="auto"/>
        <w:jc w:val="both"/>
        <w:rPr>
          <w:sz w:val="24"/>
          <w:szCs w:val="24"/>
        </w:rPr>
      </w:pPr>
      <w:bookmarkStart w:id="1" w:name="_Hlk126763769"/>
      <w:r>
        <w:rPr>
          <w:sz w:val="24"/>
          <w:szCs w:val="24"/>
        </w:rPr>
        <w:t xml:space="preserve">In 2022, </w:t>
      </w:r>
      <w:r w:rsidR="00420A1C">
        <w:rPr>
          <w:sz w:val="24"/>
          <w:szCs w:val="24"/>
        </w:rPr>
        <w:t>twenty-six</w:t>
      </w:r>
      <w:r>
        <w:rPr>
          <w:sz w:val="24"/>
          <w:szCs w:val="24"/>
        </w:rPr>
        <w:t xml:space="preserve"> corrective action and system improvement work orders were completed to </w:t>
      </w:r>
      <w:bookmarkEnd w:id="1"/>
      <w:r>
        <w:rPr>
          <w:sz w:val="24"/>
          <w:szCs w:val="24"/>
        </w:rPr>
        <w:t>replace lightning arresters (2), repair cables (2), replace crossarms (12), install fault indicators (1), perform O&amp;M repairs (6), replace transformers (2), and to fund contractor labor for system improvement work on the feeder (1) for a total spend of $74,398.65.</w:t>
      </w:r>
    </w:p>
    <w:p w14:paraId="0A85AD9B" w14:textId="77777777" w:rsidR="00784869" w:rsidRPr="00784869" w:rsidRDefault="00784869" w:rsidP="00784869">
      <w:pPr>
        <w:keepNext/>
        <w:keepLines/>
        <w:widowControl w:val="0"/>
        <w:spacing w:line="360" w:lineRule="auto"/>
        <w:ind w:left="1080"/>
        <w:jc w:val="both"/>
        <w:rPr>
          <w:sz w:val="24"/>
          <w:szCs w:val="24"/>
        </w:rPr>
      </w:pPr>
    </w:p>
    <w:p w14:paraId="62337C2F" w14:textId="2D0DEE8F" w:rsidR="00756D0C" w:rsidRDefault="00756D0C" w:rsidP="00784869">
      <w:pPr>
        <w:pStyle w:val="ListParagraph"/>
        <w:keepNext/>
        <w:keepLines/>
        <w:widowControl w:val="0"/>
        <w:numPr>
          <w:ilvl w:val="0"/>
          <w:numId w:val="30"/>
        </w:numPr>
        <w:spacing w:line="360" w:lineRule="auto"/>
        <w:jc w:val="both"/>
        <w:rPr>
          <w:sz w:val="24"/>
          <w:szCs w:val="24"/>
        </w:rPr>
      </w:pPr>
      <w:r>
        <w:rPr>
          <w:sz w:val="24"/>
          <w:szCs w:val="24"/>
        </w:rPr>
        <w:lastRenderedPageBreak/>
        <w:t>Lipscomb – LPSB2580</w:t>
      </w:r>
    </w:p>
    <w:p w14:paraId="6075E94D" w14:textId="046B4D3A" w:rsidR="00FF5C48" w:rsidRDefault="00FF5C48" w:rsidP="00784869">
      <w:pPr>
        <w:pStyle w:val="ListParagraph"/>
        <w:widowControl w:val="0"/>
        <w:numPr>
          <w:ilvl w:val="0"/>
          <w:numId w:val="31"/>
        </w:numPr>
        <w:spacing w:line="360" w:lineRule="auto"/>
        <w:jc w:val="both"/>
        <w:textAlignment w:val="auto"/>
        <w:rPr>
          <w:sz w:val="24"/>
          <w:szCs w:val="24"/>
        </w:rPr>
      </w:pPr>
      <w:r>
        <w:rPr>
          <w:sz w:val="24"/>
          <w:szCs w:val="24"/>
        </w:rPr>
        <w:t>Circuit 2580 out of Lipscomb Substation is 166 miles long and in 20</w:t>
      </w:r>
      <w:r w:rsidR="001E3F04">
        <w:rPr>
          <w:sz w:val="24"/>
          <w:szCs w:val="24"/>
        </w:rPr>
        <w:t xml:space="preserve">22 </w:t>
      </w:r>
      <w:r>
        <w:rPr>
          <w:sz w:val="24"/>
          <w:szCs w:val="24"/>
        </w:rPr>
        <w:t xml:space="preserve"> served 1,0</w:t>
      </w:r>
      <w:r w:rsidR="001E3F04">
        <w:rPr>
          <w:sz w:val="24"/>
          <w:szCs w:val="24"/>
        </w:rPr>
        <w:t>41</w:t>
      </w:r>
      <w:r>
        <w:rPr>
          <w:sz w:val="24"/>
          <w:szCs w:val="24"/>
        </w:rPr>
        <w:t xml:space="preserve"> customers in </w:t>
      </w:r>
      <w:r w:rsidR="00507E58">
        <w:rPr>
          <w:sz w:val="24"/>
          <w:szCs w:val="24"/>
        </w:rPr>
        <w:t>the northern Texas panhandle</w:t>
      </w:r>
      <w:r>
        <w:rPr>
          <w:sz w:val="24"/>
          <w:szCs w:val="24"/>
        </w:rPr>
        <w:t xml:space="preserve"> between Lipscomb and Follett.  The terrain is low scrub brush and rolling farm and ranch lands with limited paved road access. This circuit is extremely long and rural, making it subject to adverse impacts due to lightning and wind, and is 40 miles from the nearest SPS service center.</w:t>
      </w:r>
    </w:p>
    <w:p w14:paraId="4600B3F1" w14:textId="1794690B" w:rsidR="00800B07" w:rsidRPr="00B66392" w:rsidRDefault="00800B07" w:rsidP="00784869">
      <w:pPr>
        <w:pStyle w:val="ListParagraph"/>
        <w:keepNext/>
        <w:keepLines/>
        <w:widowControl w:val="0"/>
        <w:numPr>
          <w:ilvl w:val="0"/>
          <w:numId w:val="31"/>
        </w:numPr>
        <w:spacing w:line="360" w:lineRule="auto"/>
        <w:jc w:val="both"/>
        <w:rPr>
          <w:sz w:val="24"/>
          <w:szCs w:val="24"/>
        </w:rPr>
      </w:pPr>
      <w:r>
        <w:rPr>
          <w:sz w:val="24"/>
          <w:szCs w:val="24"/>
        </w:rPr>
        <w:t>The feeder performance failure is due to SAIDI (1 year)</w:t>
      </w:r>
      <w:r w:rsidR="00B66392">
        <w:rPr>
          <w:sz w:val="24"/>
          <w:szCs w:val="24"/>
        </w:rPr>
        <w:t xml:space="preserve"> and SAIFI (1 year)</w:t>
      </w:r>
      <w:r>
        <w:rPr>
          <w:sz w:val="24"/>
          <w:szCs w:val="24"/>
        </w:rPr>
        <w:t xml:space="preserve">. In 2022, 63 events impacted this line. None of the events were breaker level outages that affected all customers. Faults were able to be isolated with reclosers and overhead switches and in many cases restoration from the backup feed from Skunk Creek substation was completed to mitigate the impact of the events. Four events were the most impactful outages </w:t>
      </w:r>
      <w:r w:rsidR="00B66392">
        <w:rPr>
          <w:sz w:val="24"/>
          <w:szCs w:val="24"/>
        </w:rPr>
        <w:t xml:space="preserve">each </w:t>
      </w:r>
      <w:r>
        <w:rPr>
          <w:sz w:val="24"/>
          <w:szCs w:val="24"/>
        </w:rPr>
        <w:t>contributing 30,000 CMO or greater. These were caused by floating conductor, poor conductor sag, phase down due to lightning strike, and a failed recloser control</w:t>
      </w:r>
      <w:r w:rsidR="00B66392">
        <w:rPr>
          <w:sz w:val="24"/>
          <w:szCs w:val="24"/>
        </w:rPr>
        <w:t>. These four events all occurred during wind, rain, lightning, and extreme cold events.</w:t>
      </w:r>
    </w:p>
    <w:p w14:paraId="04D41E91" w14:textId="2EAE8D15" w:rsidR="00756D0C" w:rsidRDefault="00B43BD4" w:rsidP="00784869">
      <w:pPr>
        <w:pStyle w:val="ListParagraph"/>
        <w:keepNext/>
        <w:keepLines/>
        <w:widowControl w:val="0"/>
        <w:numPr>
          <w:ilvl w:val="0"/>
          <w:numId w:val="31"/>
        </w:numPr>
        <w:spacing w:line="360" w:lineRule="auto"/>
        <w:jc w:val="both"/>
        <w:rPr>
          <w:sz w:val="24"/>
          <w:szCs w:val="24"/>
        </w:rPr>
      </w:pPr>
      <w:r>
        <w:rPr>
          <w:sz w:val="24"/>
          <w:szCs w:val="24"/>
        </w:rPr>
        <w:t>In 2022, 50 corrective action and system improvement work orders were completed to repair cable (5), replace cable (8), replace crossarms (1), perform O&amp;M repair (7), perform overhead line relocation (1), replace poles (3), perform priority pole replacements (24), and replace transformers (1) for a total spend of $394,066.88.</w:t>
      </w:r>
    </w:p>
    <w:p w14:paraId="351FE560" w14:textId="77777777" w:rsidR="00784869" w:rsidRDefault="00784869" w:rsidP="00756D0C">
      <w:pPr>
        <w:pStyle w:val="ListParagraph"/>
        <w:spacing w:line="360" w:lineRule="auto"/>
        <w:jc w:val="both"/>
        <w:rPr>
          <w:b/>
          <w:sz w:val="24"/>
          <w:szCs w:val="24"/>
        </w:rPr>
      </w:pPr>
    </w:p>
    <w:p w14:paraId="19EBCFDB" w14:textId="77777777" w:rsidR="00784869" w:rsidRDefault="00784869" w:rsidP="00756D0C">
      <w:pPr>
        <w:pStyle w:val="ListParagraph"/>
        <w:spacing w:line="360" w:lineRule="auto"/>
        <w:jc w:val="both"/>
        <w:rPr>
          <w:b/>
          <w:sz w:val="24"/>
          <w:szCs w:val="24"/>
        </w:rPr>
      </w:pPr>
    </w:p>
    <w:p w14:paraId="0440B922" w14:textId="77777777" w:rsidR="00784869" w:rsidRDefault="00784869" w:rsidP="00756D0C">
      <w:pPr>
        <w:pStyle w:val="ListParagraph"/>
        <w:spacing w:line="360" w:lineRule="auto"/>
        <w:jc w:val="both"/>
        <w:rPr>
          <w:b/>
          <w:sz w:val="24"/>
          <w:szCs w:val="24"/>
        </w:rPr>
      </w:pPr>
    </w:p>
    <w:p w14:paraId="420B003A" w14:textId="77777777" w:rsidR="00784869" w:rsidRDefault="00784869" w:rsidP="00756D0C">
      <w:pPr>
        <w:pStyle w:val="ListParagraph"/>
        <w:spacing w:line="360" w:lineRule="auto"/>
        <w:jc w:val="both"/>
        <w:rPr>
          <w:b/>
          <w:sz w:val="24"/>
          <w:szCs w:val="24"/>
        </w:rPr>
      </w:pPr>
    </w:p>
    <w:p w14:paraId="200D6834" w14:textId="77777777" w:rsidR="00784869" w:rsidRDefault="00784869">
      <w:pPr>
        <w:overflowPunct/>
        <w:autoSpaceDE/>
        <w:autoSpaceDN/>
        <w:adjustRightInd/>
        <w:textAlignment w:val="auto"/>
        <w:rPr>
          <w:b/>
          <w:sz w:val="24"/>
          <w:szCs w:val="24"/>
        </w:rPr>
      </w:pPr>
      <w:r>
        <w:rPr>
          <w:b/>
          <w:sz w:val="24"/>
          <w:szCs w:val="24"/>
        </w:rPr>
        <w:br w:type="page"/>
      </w:r>
    </w:p>
    <w:p w14:paraId="3A050F36" w14:textId="3B1497B9" w:rsidR="00756D0C" w:rsidRDefault="00756D0C" w:rsidP="00756D0C">
      <w:pPr>
        <w:pStyle w:val="ListParagraph"/>
        <w:spacing w:line="360" w:lineRule="auto"/>
        <w:jc w:val="both"/>
        <w:rPr>
          <w:b/>
          <w:sz w:val="24"/>
          <w:szCs w:val="24"/>
        </w:rPr>
      </w:pPr>
      <w:r w:rsidRPr="00756D0C">
        <w:rPr>
          <w:b/>
          <w:sz w:val="24"/>
          <w:szCs w:val="24"/>
        </w:rPr>
        <w:lastRenderedPageBreak/>
        <w:t>T</w:t>
      </w:r>
      <w:r>
        <w:rPr>
          <w:b/>
          <w:sz w:val="24"/>
          <w:szCs w:val="24"/>
        </w:rPr>
        <w:t>hree</w:t>
      </w:r>
      <w:r w:rsidRPr="00756D0C">
        <w:rPr>
          <w:b/>
          <w:sz w:val="24"/>
          <w:szCs w:val="24"/>
        </w:rPr>
        <w:t xml:space="preserve"> Consecutive Years (</w:t>
      </w:r>
      <w:r>
        <w:rPr>
          <w:b/>
          <w:sz w:val="24"/>
          <w:szCs w:val="24"/>
        </w:rPr>
        <w:t>Two</w:t>
      </w:r>
      <w:r w:rsidRPr="00756D0C">
        <w:rPr>
          <w:b/>
          <w:sz w:val="24"/>
          <w:szCs w:val="24"/>
        </w:rPr>
        <w:t xml:space="preserve"> Year Violation)</w:t>
      </w:r>
      <w:r>
        <w:rPr>
          <w:b/>
          <w:sz w:val="24"/>
          <w:szCs w:val="24"/>
        </w:rPr>
        <w:t xml:space="preserve"> – SAIFI &amp; Four Consecutive Years (Three Year Violation) – SAIDI</w:t>
      </w:r>
    </w:p>
    <w:p w14:paraId="149EEFB1" w14:textId="77777777" w:rsidR="00756D0C" w:rsidRDefault="00756D0C" w:rsidP="00756D0C">
      <w:pPr>
        <w:pStyle w:val="ListParagraph"/>
        <w:keepNext/>
        <w:keepLines/>
        <w:widowControl w:val="0"/>
        <w:numPr>
          <w:ilvl w:val="0"/>
          <w:numId w:val="27"/>
        </w:numPr>
        <w:spacing w:line="360" w:lineRule="auto"/>
        <w:jc w:val="both"/>
        <w:rPr>
          <w:sz w:val="24"/>
          <w:szCs w:val="24"/>
        </w:rPr>
      </w:pPr>
      <w:r>
        <w:rPr>
          <w:sz w:val="24"/>
          <w:szCs w:val="24"/>
        </w:rPr>
        <w:t xml:space="preserve">Channing – </w:t>
      </w:r>
      <w:r w:rsidRPr="00756D0C">
        <w:rPr>
          <w:sz w:val="24"/>
          <w:szCs w:val="24"/>
        </w:rPr>
        <w:t>CHAN1564</w:t>
      </w:r>
    </w:p>
    <w:p w14:paraId="0376CEF4" w14:textId="02C62E09" w:rsidR="0096596C" w:rsidRDefault="0096596C" w:rsidP="00B66392">
      <w:pPr>
        <w:pStyle w:val="ListParagraph"/>
        <w:keepNext/>
        <w:keepLines/>
        <w:widowControl w:val="0"/>
        <w:numPr>
          <w:ilvl w:val="1"/>
          <w:numId w:val="27"/>
        </w:numPr>
        <w:spacing w:line="360" w:lineRule="auto"/>
        <w:jc w:val="both"/>
        <w:rPr>
          <w:sz w:val="24"/>
          <w:szCs w:val="24"/>
        </w:rPr>
      </w:pPr>
      <w:r>
        <w:rPr>
          <w:sz w:val="24"/>
          <w:szCs w:val="24"/>
        </w:rPr>
        <w:t>Circuit CHAN1564 out of Channing Substation is 24.9 miles long and in 202</w:t>
      </w:r>
      <w:r w:rsidR="001E3F04">
        <w:rPr>
          <w:sz w:val="24"/>
          <w:szCs w:val="24"/>
        </w:rPr>
        <w:t>2</w:t>
      </w:r>
      <w:r>
        <w:rPr>
          <w:sz w:val="24"/>
          <w:szCs w:val="24"/>
        </w:rPr>
        <w:t xml:space="preserve"> served </w:t>
      </w:r>
      <w:r w:rsidR="001E3F04">
        <w:rPr>
          <w:sz w:val="24"/>
          <w:szCs w:val="24"/>
        </w:rPr>
        <w:t>29</w:t>
      </w:r>
      <w:r>
        <w:rPr>
          <w:sz w:val="24"/>
          <w:szCs w:val="24"/>
        </w:rPr>
        <w:t xml:space="preserve"> customers in the </w:t>
      </w:r>
      <w:r w:rsidR="00507E58">
        <w:rPr>
          <w:sz w:val="24"/>
          <w:szCs w:val="24"/>
        </w:rPr>
        <w:t xml:space="preserve">Texas </w:t>
      </w:r>
      <w:r>
        <w:rPr>
          <w:sz w:val="24"/>
          <w:szCs w:val="24"/>
        </w:rPr>
        <w:t>panhandle, northwest of Amarillo. The terrain is primarily flat farmland.</w:t>
      </w:r>
    </w:p>
    <w:p w14:paraId="03679017" w14:textId="3D189C7D" w:rsidR="00756D0C" w:rsidRDefault="00756D0C" w:rsidP="00756D0C">
      <w:pPr>
        <w:pStyle w:val="ListParagraph"/>
        <w:keepNext/>
        <w:keepLines/>
        <w:widowControl w:val="0"/>
        <w:numPr>
          <w:ilvl w:val="1"/>
          <w:numId w:val="27"/>
        </w:numPr>
        <w:spacing w:line="360" w:lineRule="auto"/>
        <w:jc w:val="both"/>
        <w:rPr>
          <w:sz w:val="24"/>
          <w:szCs w:val="24"/>
        </w:rPr>
      </w:pPr>
      <w:r>
        <w:rPr>
          <w:sz w:val="24"/>
          <w:szCs w:val="24"/>
        </w:rPr>
        <w:t xml:space="preserve">The feeder performance failure is due to SAIDI (3 years) and SAIFI (2 years). In 2022, </w:t>
      </w:r>
      <w:r w:rsidR="00420A1C">
        <w:rPr>
          <w:sz w:val="24"/>
          <w:szCs w:val="24"/>
        </w:rPr>
        <w:t>eleven</w:t>
      </w:r>
      <w:r>
        <w:rPr>
          <w:sz w:val="24"/>
          <w:szCs w:val="24"/>
        </w:rPr>
        <w:t xml:space="preserve"> events impacted this line. Seven of these events impacted specific overhead transformers and affected </w:t>
      </w:r>
      <w:r w:rsidR="0096596C">
        <w:rPr>
          <w:sz w:val="24"/>
          <w:szCs w:val="24"/>
        </w:rPr>
        <w:t>three customers or less. One breaker level event occurred as a result of a floating and broken center phase</w:t>
      </w:r>
      <w:r w:rsidR="0000017B">
        <w:rPr>
          <w:sz w:val="24"/>
          <w:szCs w:val="24"/>
        </w:rPr>
        <w:t xml:space="preserve"> resulting in 16,956 CMO</w:t>
      </w:r>
      <w:r w:rsidR="0033371E">
        <w:rPr>
          <w:sz w:val="24"/>
          <w:szCs w:val="24"/>
        </w:rPr>
        <w:t xml:space="preserve"> which accounts for 37% of the total circuit CMO for the year</w:t>
      </w:r>
      <w:r w:rsidR="0096596C">
        <w:rPr>
          <w:sz w:val="24"/>
          <w:szCs w:val="24"/>
        </w:rPr>
        <w:t>.</w:t>
      </w:r>
      <w:r w:rsidR="0000017B">
        <w:rPr>
          <w:sz w:val="24"/>
          <w:szCs w:val="24"/>
        </w:rPr>
        <w:t xml:space="preserve"> This event occurred during a </w:t>
      </w:r>
      <w:r w:rsidR="00177C92">
        <w:rPr>
          <w:sz w:val="24"/>
          <w:szCs w:val="24"/>
        </w:rPr>
        <w:t>snowstorm</w:t>
      </w:r>
      <w:r w:rsidR="0045280B">
        <w:rPr>
          <w:sz w:val="24"/>
          <w:szCs w:val="24"/>
        </w:rPr>
        <w:t xml:space="preserve"> </w:t>
      </w:r>
      <w:r w:rsidR="00AC6E40">
        <w:rPr>
          <w:sz w:val="24"/>
          <w:szCs w:val="24"/>
        </w:rPr>
        <w:t xml:space="preserve">that </w:t>
      </w:r>
      <w:r w:rsidR="0045280B">
        <w:rPr>
          <w:sz w:val="24"/>
          <w:szCs w:val="24"/>
        </w:rPr>
        <w:t xml:space="preserve">impacted the entire northern Texas panhandle region, which contributed </w:t>
      </w:r>
      <w:r w:rsidR="004A6307">
        <w:rPr>
          <w:sz w:val="24"/>
          <w:szCs w:val="24"/>
        </w:rPr>
        <w:t>to the</w:t>
      </w:r>
      <w:r w:rsidR="0045280B">
        <w:rPr>
          <w:sz w:val="24"/>
          <w:szCs w:val="24"/>
        </w:rPr>
        <w:t xml:space="preserve"> extended restoration time of approximately 31 hours.</w:t>
      </w:r>
      <w:r w:rsidR="0096596C">
        <w:rPr>
          <w:sz w:val="24"/>
          <w:szCs w:val="24"/>
        </w:rPr>
        <w:t xml:space="preserve"> The remaining </w:t>
      </w:r>
      <w:r w:rsidR="0045280B" w:rsidRPr="00B66392">
        <w:rPr>
          <w:sz w:val="24"/>
          <w:szCs w:val="24"/>
        </w:rPr>
        <w:t>three</w:t>
      </w:r>
      <w:r w:rsidR="0096596C">
        <w:rPr>
          <w:sz w:val="24"/>
          <w:szCs w:val="24"/>
        </w:rPr>
        <w:t xml:space="preserve"> events were behind Recloser 1A60 and were the result of floating phases (4) and lightning (2).</w:t>
      </w:r>
    </w:p>
    <w:p w14:paraId="0E108C66" w14:textId="4B41F13C" w:rsidR="00756D0C" w:rsidRPr="007F4077" w:rsidRDefault="00B43BD4" w:rsidP="00E755D3">
      <w:pPr>
        <w:pStyle w:val="ListParagraph"/>
        <w:keepNext/>
        <w:keepLines/>
        <w:widowControl w:val="0"/>
        <w:numPr>
          <w:ilvl w:val="1"/>
          <w:numId w:val="27"/>
        </w:numPr>
        <w:spacing w:line="360" w:lineRule="auto"/>
        <w:jc w:val="both"/>
        <w:rPr>
          <w:sz w:val="24"/>
          <w:szCs w:val="24"/>
        </w:rPr>
      </w:pPr>
      <w:r>
        <w:rPr>
          <w:sz w:val="24"/>
          <w:szCs w:val="24"/>
        </w:rPr>
        <w:t xml:space="preserve">In 2022, </w:t>
      </w:r>
      <w:r w:rsidR="00420A1C">
        <w:rPr>
          <w:sz w:val="24"/>
          <w:szCs w:val="24"/>
        </w:rPr>
        <w:t>twenty-two</w:t>
      </w:r>
      <w:r>
        <w:rPr>
          <w:sz w:val="24"/>
          <w:szCs w:val="24"/>
        </w:rPr>
        <w:t xml:space="preserve"> corrective action and system improvement work orders were completed to replace lightning arresters (1), replace crossarms (10), repair down guy (1), perform O&amp;M repair (8), replace poles (1), and replace transformers (1) for a total spend of $30,929.91.</w:t>
      </w:r>
      <w:r w:rsidR="00E755D3">
        <w:rPr>
          <w:sz w:val="24"/>
          <w:szCs w:val="24"/>
        </w:rPr>
        <w:t xml:space="preserve"> To further increase the reliability of this line, projects to replace additional crossarms as well as install ductile iron poles approximately every </w:t>
      </w:r>
      <w:r w:rsidR="007F4077">
        <w:rPr>
          <w:sz w:val="24"/>
          <w:szCs w:val="24"/>
        </w:rPr>
        <w:t>fifth</w:t>
      </w:r>
      <w:r w:rsidR="00E755D3">
        <w:rPr>
          <w:sz w:val="24"/>
          <w:szCs w:val="24"/>
        </w:rPr>
        <w:t xml:space="preserve"> pole to provide additional strength to mitigate floating and downed conductors have been proposed by Area Engineering in 2023 as action items from the Feeder Performance Improvement Program (FPIP). This circuit has also been identified for the initial implementation of fault location, isolation, and service restoration (FLISR) capabilities. This will involve the installation of </w:t>
      </w:r>
      <w:r w:rsidR="00061FDA">
        <w:rPr>
          <w:sz w:val="24"/>
          <w:szCs w:val="24"/>
        </w:rPr>
        <w:t>two new</w:t>
      </w:r>
      <w:r w:rsidR="00E755D3">
        <w:rPr>
          <w:sz w:val="24"/>
          <w:szCs w:val="24"/>
        </w:rPr>
        <w:t xml:space="preserve"> recloser</w:t>
      </w:r>
      <w:r w:rsidR="00061FDA">
        <w:rPr>
          <w:sz w:val="24"/>
          <w:szCs w:val="24"/>
        </w:rPr>
        <w:t>s t</w:t>
      </w:r>
      <w:r w:rsidR="00E755D3">
        <w:rPr>
          <w:sz w:val="24"/>
          <w:szCs w:val="24"/>
        </w:rPr>
        <w:t>o allow switching to be performed to isolate faults and restore service remotely.</w:t>
      </w:r>
    </w:p>
    <w:p w14:paraId="3E14BB72" w14:textId="77777777" w:rsidR="00BD35F1" w:rsidRPr="00B66392" w:rsidRDefault="00BD35F1" w:rsidP="00B66392">
      <w:pPr>
        <w:keepNext/>
        <w:keepLines/>
        <w:widowControl w:val="0"/>
        <w:spacing w:line="360" w:lineRule="auto"/>
        <w:jc w:val="both"/>
        <w:rPr>
          <w:sz w:val="18"/>
          <w:szCs w:val="18"/>
        </w:rPr>
      </w:pPr>
    </w:p>
    <w:sectPr w:rsidR="00BD35F1" w:rsidRPr="00B66392" w:rsidSect="008A6763">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B7DF" w14:textId="77777777" w:rsidR="00E65F94" w:rsidRDefault="00E65F94">
      <w:r>
        <w:separator/>
      </w:r>
    </w:p>
  </w:endnote>
  <w:endnote w:type="continuationSeparator" w:id="0">
    <w:p w14:paraId="39452C99" w14:textId="77777777" w:rsidR="00E65F94" w:rsidRDefault="00E65F94">
      <w:r>
        <w:continuationSeparator/>
      </w:r>
    </w:p>
  </w:endnote>
  <w:endnote w:type="continuationNotice" w:id="1">
    <w:p w14:paraId="2357F912" w14:textId="77777777" w:rsidR="00E65F94" w:rsidRDefault="00E65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7F1B" w14:textId="77777777" w:rsidR="00882E58" w:rsidRDefault="00882E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6D0F77" w14:textId="77777777" w:rsidR="00882E58" w:rsidRDefault="00882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8956" w14:textId="77777777" w:rsidR="00882E58" w:rsidRDefault="00882E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6DAB">
      <w:rPr>
        <w:rStyle w:val="PageNumber"/>
        <w:noProof/>
      </w:rPr>
      <w:t>4</w:t>
    </w:r>
    <w:r>
      <w:rPr>
        <w:rStyle w:val="PageNumber"/>
      </w:rPr>
      <w:fldChar w:fldCharType="end"/>
    </w:r>
  </w:p>
  <w:p w14:paraId="6005792A" w14:textId="77777777" w:rsidR="00882E58" w:rsidRDefault="00882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5D801" w14:textId="77777777" w:rsidR="00882E58" w:rsidRDefault="00882E58">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4394" w14:textId="77777777" w:rsidR="00E65F94" w:rsidRDefault="00E65F94">
      <w:r>
        <w:separator/>
      </w:r>
    </w:p>
  </w:footnote>
  <w:footnote w:type="continuationSeparator" w:id="0">
    <w:p w14:paraId="431E6F31" w14:textId="77777777" w:rsidR="00E65F94" w:rsidRDefault="00E65F94">
      <w:r>
        <w:continuationSeparator/>
      </w:r>
    </w:p>
  </w:footnote>
  <w:footnote w:type="continuationNotice" w:id="1">
    <w:p w14:paraId="6D20732B" w14:textId="77777777" w:rsidR="00E65F94" w:rsidRDefault="00E65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DF5AD" w14:textId="77777777" w:rsidR="00E86BA1" w:rsidRDefault="00E86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FD180" w14:textId="77777777" w:rsidR="00E86BA1" w:rsidRDefault="00E86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F75F" w14:textId="77777777" w:rsidR="00882E58" w:rsidRDefault="0088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E0A74"/>
    <w:multiLevelType w:val="hybridMultilevel"/>
    <w:tmpl w:val="F47009EE"/>
    <w:lvl w:ilvl="0" w:tplc="0409001B">
      <w:start w:val="1"/>
      <w:numFmt w:val="lowerRoman"/>
      <w:lvlText w:val="%1."/>
      <w:lvlJc w:val="right"/>
      <w:pPr>
        <w:ind w:left="2430" w:hanging="360"/>
      </w:pPr>
      <w:rPr>
        <w:rFonts w:cs="Times New Roman"/>
      </w:rPr>
    </w:lvl>
    <w:lvl w:ilvl="1" w:tplc="04090019" w:tentative="1">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1" w15:restartNumberingAfterBreak="0">
    <w:nsid w:val="07C42442"/>
    <w:multiLevelType w:val="hybridMultilevel"/>
    <w:tmpl w:val="562A19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C5244"/>
    <w:multiLevelType w:val="hybridMultilevel"/>
    <w:tmpl w:val="F47009EE"/>
    <w:lvl w:ilvl="0" w:tplc="0409001B">
      <w:start w:val="1"/>
      <w:numFmt w:val="lowerRoman"/>
      <w:lvlText w:val="%1."/>
      <w:lvlJc w:val="right"/>
      <w:pPr>
        <w:ind w:left="2430" w:hanging="360"/>
      </w:pPr>
      <w:rPr>
        <w:rFonts w:cs="Times New Roman"/>
      </w:rPr>
    </w:lvl>
    <w:lvl w:ilvl="1" w:tplc="04090019">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3" w15:restartNumberingAfterBreak="0">
    <w:nsid w:val="12574FE4"/>
    <w:multiLevelType w:val="hybridMultilevel"/>
    <w:tmpl w:val="A3E88542"/>
    <w:lvl w:ilvl="0" w:tplc="B1DCE356">
      <w:start w:val="1"/>
      <w:numFmt w:val="decimal"/>
      <w:lvlText w:val="%1."/>
      <w:lvlJc w:val="left"/>
      <w:pPr>
        <w:tabs>
          <w:tab w:val="num" w:pos="720"/>
        </w:tabs>
        <w:ind w:left="720" w:hanging="720"/>
      </w:pPr>
      <w:rPr>
        <w:rFonts w:cs="Times New Roman" w:hint="default"/>
        <w:sz w:val="24"/>
        <w:szCs w:val="24"/>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5226506"/>
    <w:multiLevelType w:val="hybridMultilevel"/>
    <w:tmpl w:val="CF70AC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687CA4"/>
    <w:multiLevelType w:val="hybridMultilevel"/>
    <w:tmpl w:val="06F2B3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E216D"/>
    <w:multiLevelType w:val="hybridMultilevel"/>
    <w:tmpl w:val="5A8C2E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02E40"/>
    <w:multiLevelType w:val="hybridMultilevel"/>
    <w:tmpl w:val="B8B4554C"/>
    <w:lvl w:ilvl="0" w:tplc="0409001B">
      <w:start w:val="1"/>
      <w:numFmt w:val="lowerRoman"/>
      <w:lvlText w:val="%1."/>
      <w:lvlJc w:val="right"/>
      <w:pPr>
        <w:ind w:left="2430" w:hanging="360"/>
      </w:pPr>
    </w:lvl>
    <w:lvl w:ilvl="1" w:tplc="04090019">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8"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33E804FD"/>
    <w:multiLevelType w:val="hybridMultilevel"/>
    <w:tmpl w:val="11A6930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57F04A6"/>
    <w:multiLevelType w:val="hybridMultilevel"/>
    <w:tmpl w:val="036A3882"/>
    <w:lvl w:ilvl="0" w:tplc="A430647E">
      <w:start w:val="1"/>
      <w:numFmt w:val="decimal"/>
      <w:lvlText w:val="%1."/>
      <w:lvlJc w:val="left"/>
      <w:pPr>
        <w:tabs>
          <w:tab w:val="num" w:pos="720"/>
        </w:tabs>
        <w:ind w:left="720" w:hanging="360"/>
      </w:pPr>
      <w:rPr>
        <w:rFonts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8BC4B87"/>
    <w:multiLevelType w:val="hybridMultilevel"/>
    <w:tmpl w:val="E048C7CC"/>
    <w:lvl w:ilvl="0" w:tplc="CF405C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4768BA"/>
    <w:multiLevelType w:val="hybridMultilevel"/>
    <w:tmpl w:val="DDF6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2281E"/>
    <w:multiLevelType w:val="hybridMultilevel"/>
    <w:tmpl w:val="6E182A2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42154FE6"/>
    <w:multiLevelType w:val="hybridMultilevel"/>
    <w:tmpl w:val="DBCA6FA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5615640"/>
    <w:multiLevelType w:val="hybridMultilevel"/>
    <w:tmpl w:val="4852FA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9B6213F"/>
    <w:multiLevelType w:val="hybridMultilevel"/>
    <w:tmpl w:val="D03E97CC"/>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17" w15:restartNumberingAfterBreak="0">
    <w:nsid w:val="5134046E"/>
    <w:multiLevelType w:val="hybridMultilevel"/>
    <w:tmpl w:val="F47009EE"/>
    <w:lvl w:ilvl="0" w:tplc="0409001B">
      <w:start w:val="1"/>
      <w:numFmt w:val="lowerRoman"/>
      <w:lvlText w:val="%1."/>
      <w:lvlJc w:val="right"/>
      <w:pPr>
        <w:ind w:left="3870" w:hanging="360"/>
      </w:pPr>
      <w:rPr>
        <w:rFonts w:cs="Times New Roman"/>
      </w:rPr>
    </w:lvl>
    <w:lvl w:ilvl="1" w:tplc="04090019" w:tentative="1">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18" w15:restartNumberingAfterBreak="0">
    <w:nsid w:val="51810A05"/>
    <w:multiLevelType w:val="hybridMultilevel"/>
    <w:tmpl w:val="22742C1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53FD47C1"/>
    <w:multiLevelType w:val="hybridMultilevel"/>
    <w:tmpl w:val="D03E97CC"/>
    <w:lvl w:ilvl="0" w:tplc="0409001B">
      <w:start w:val="1"/>
      <w:numFmt w:val="lowerRoman"/>
      <w:lvlText w:val="%1."/>
      <w:lvlJc w:val="right"/>
      <w:pPr>
        <w:ind w:left="243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20" w15:restartNumberingAfterBreak="0">
    <w:nsid w:val="5823025B"/>
    <w:multiLevelType w:val="hybridMultilevel"/>
    <w:tmpl w:val="0DE6ACC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B6A469A"/>
    <w:multiLevelType w:val="hybridMultilevel"/>
    <w:tmpl w:val="5D16983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62B33F5C"/>
    <w:multiLevelType w:val="hybridMultilevel"/>
    <w:tmpl w:val="D08C0B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788146A"/>
    <w:multiLevelType w:val="hybridMultilevel"/>
    <w:tmpl w:val="06C411D8"/>
    <w:lvl w:ilvl="0" w:tplc="04090019">
      <w:start w:val="1"/>
      <w:numFmt w:val="lowerLetter"/>
      <w:lvlText w:val="%1."/>
      <w:lvlJc w:val="left"/>
      <w:pPr>
        <w:ind w:left="1440" w:hanging="360"/>
      </w:pPr>
    </w:lvl>
    <w:lvl w:ilvl="1" w:tplc="E9341C28">
      <w:start w:val="1"/>
      <w:numFmt w:val="lowerRoman"/>
      <w:lvlText w:val="%2."/>
      <w:lvlJc w:val="left"/>
      <w:pPr>
        <w:ind w:left="2160" w:hanging="360"/>
      </w:pPr>
      <w:rPr>
        <w:rFonts w:ascii="Times New Roman" w:eastAsia="Times New Roman" w:hAnsi="Times New Roman" w:cs="Times New Roman"/>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CA37535"/>
    <w:multiLevelType w:val="hybridMultilevel"/>
    <w:tmpl w:val="D03E97CC"/>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25" w15:restartNumberingAfterBreak="0">
    <w:nsid w:val="6F6B1C74"/>
    <w:multiLevelType w:val="multilevel"/>
    <w:tmpl w:val="CA0491EE"/>
    <w:lvl w:ilvl="0">
      <w:start w:val="1"/>
      <w:numFmt w:val="upperRoman"/>
      <w:pStyle w:val="Heading1"/>
      <w:suff w:val="space"/>
      <w:lvlText w:val="%1."/>
      <w:lvlJc w:val="center"/>
      <w:pPr>
        <w:ind w:firstLine="288"/>
      </w:pPr>
      <w:rPr>
        <w:rFonts w:cs="Times New Roman"/>
      </w:rPr>
    </w:lvl>
    <w:lvl w:ilvl="1">
      <w:start w:val="1"/>
      <w:numFmt w:val="upperLetter"/>
      <w:pStyle w:val="Heading2"/>
      <w:suff w:val="space"/>
      <w:lvlText w:val="%2."/>
      <w:lvlJc w:val="center"/>
      <w:rPr>
        <w:rFonts w:cs="Times New Roman"/>
      </w:rPr>
    </w:lvl>
    <w:lvl w:ilvl="2">
      <w:start w:val="1"/>
      <w:numFmt w:val="decimal"/>
      <w:lvlText w:val="%3."/>
      <w:lvlJc w:val="left"/>
      <w:pPr>
        <w:tabs>
          <w:tab w:val="num" w:pos="360"/>
        </w:tabs>
      </w:pPr>
      <w:rPr>
        <w:rFonts w:cs="Times New Roman"/>
      </w:rPr>
    </w:lvl>
    <w:lvl w:ilvl="3">
      <w:start w:val="1"/>
      <w:numFmt w:val="lowerLetter"/>
      <w:lvlText w:val="%4."/>
      <w:lvlJc w:val="left"/>
      <w:pPr>
        <w:tabs>
          <w:tab w:val="num" w:pos="360"/>
        </w:tabs>
      </w:pPr>
      <w:rPr>
        <w:rFonts w:cs="Times New Roman"/>
      </w:rPr>
    </w:lvl>
    <w:lvl w:ilvl="4">
      <w:start w:val="1"/>
      <w:numFmt w:val="lowerRoman"/>
      <w:lvlText w:val="%5."/>
      <w:lvlJc w:val="left"/>
      <w:pPr>
        <w:tabs>
          <w:tab w:val="num" w:pos="720"/>
        </w:tabs>
      </w:pPr>
      <w:rPr>
        <w:rFonts w:cs="Times New Roman"/>
      </w:rPr>
    </w:lvl>
    <w:lvl w:ilvl="5">
      <w:start w:val="1"/>
      <w:numFmt w:val="upperLetter"/>
      <w:lvlText w:val="(%6) "/>
      <w:lvlJc w:val="left"/>
      <w:pPr>
        <w:tabs>
          <w:tab w:val="num" w:pos="3960"/>
        </w:tabs>
        <w:ind w:left="3600"/>
      </w:pPr>
      <w:rPr>
        <w:rFonts w:cs="Times New Roman"/>
      </w:rPr>
    </w:lvl>
    <w:lvl w:ilvl="6">
      <w:start w:val="1"/>
      <w:numFmt w:val="upperLetter"/>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6" w15:restartNumberingAfterBreak="0">
    <w:nsid w:val="71202701"/>
    <w:multiLevelType w:val="hybridMultilevel"/>
    <w:tmpl w:val="F47009EE"/>
    <w:lvl w:ilvl="0" w:tplc="0409001B">
      <w:start w:val="1"/>
      <w:numFmt w:val="lowerRoman"/>
      <w:lvlText w:val="%1."/>
      <w:lvlJc w:val="right"/>
      <w:pPr>
        <w:ind w:left="279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7" w15:restartNumberingAfterBreak="0">
    <w:nsid w:val="786D3083"/>
    <w:multiLevelType w:val="hybridMultilevel"/>
    <w:tmpl w:val="7CAC319C"/>
    <w:lvl w:ilvl="0" w:tplc="CC8A475C">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0969F0"/>
    <w:multiLevelType w:val="hybridMultilevel"/>
    <w:tmpl w:val="995E347C"/>
    <w:lvl w:ilvl="0" w:tplc="211A62D4">
      <w:start w:val="1"/>
      <w:numFmt w:val="decimal"/>
      <w:lvlText w:val="%1."/>
      <w:lvlJc w:val="left"/>
      <w:pPr>
        <w:ind w:left="720" w:hanging="360"/>
      </w:pPr>
      <w:rPr>
        <w:rFonts w:cs="Times New Roman"/>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BAB32CB"/>
    <w:multiLevelType w:val="hybridMultilevel"/>
    <w:tmpl w:val="8CB8E17E"/>
    <w:lvl w:ilvl="0" w:tplc="04090001">
      <w:start w:val="1"/>
      <w:numFmt w:val="bullet"/>
      <w:lvlText w:val=""/>
      <w:lvlJc w:val="left"/>
      <w:pPr>
        <w:tabs>
          <w:tab w:val="num" w:pos="1440"/>
        </w:tabs>
        <w:ind w:left="1440" w:hanging="720"/>
      </w:pPr>
      <w:rPr>
        <w:rFonts w:ascii="Symbol" w:hAnsi="Symbol" w:hint="default"/>
        <w:sz w:val="24"/>
        <w:szCs w:val="24"/>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0"/>
  </w:num>
  <w:num w:numId="2">
    <w:abstractNumId w:val="8"/>
  </w:num>
  <w:num w:numId="3">
    <w:abstractNumId w:val="3"/>
  </w:num>
  <w:num w:numId="4">
    <w:abstractNumId w:val="28"/>
  </w:num>
  <w:num w:numId="5">
    <w:abstractNumId w:val="25"/>
  </w:num>
  <w:num w:numId="6">
    <w:abstractNumId w:val="21"/>
  </w:num>
  <w:num w:numId="7">
    <w:abstractNumId w:val="12"/>
  </w:num>
  <w:num w:numId="8">
    <w:abstractNumId w:val="20"/>
  </w:num>
  <w:num w:numId="9">
    <w:abstractNumId w:val="19"/>
  </w:num>
  <w:num w:numId="10">
    <w:abstractNumId w:val="16"/>
  </w:num>
  <w:num w:numId="11">
    <w:abstractNumId w:val="7"/>
  </w:num>
  <w:num w:numId="12">
    <w:abstractNumId w:val="0"/>
  </w:num>
  <w:num w:numId="13">
    <w:abstractNumId w:val="17"/>
  </w:num>
  <w:num w:numId="14">
    <w:abstractNumId w:val="9"/>
  </w:num>
  <w:num w:numId="15">
    <w:abstractNumId w:val="26"/>
  </w:num>
  <w:num w:numId="16">
    <w:abstractNumId w:val="24"/>
  </w:num>
  <w:num w:numId="17">
    <w:abstractNumId w:val="2"/>
  </w:num>
  <w:num w:numId="18">
    <w:abstractNumId w:val="14"/>
  </w:num>
  <w:num w:numId="19">
    <w:abstractNumId w:val="5"/>
  </w:num>
  <w:num w:numId="20">
    <w:abstractNumId w:val="6"/>
  </w:num>
  <w:num w:numId="21">
    <w:abstractNumId w:val="1"/>
  </w:num>
  <w:num w:numId="22">
    <w:abstractNumId w:val="4"/>
  </w:num>
  <w:num w:numId="23">
    <w:abstractNumId w:val="29"/>
  </w:num>
  <w:num w:numId="24">
    <w:abstractNumId w:val="18"/>
  </w:num>
  <w:num w:numId="25">
    <w:abstractNumId w:val="22"/>
  </w:num>
  <w:num w:numId="26">
    <w:abstractNumId w:val="11"/>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95"/>
    <w:rsid w:val="0000017B"/>
    <w:rsid w:val="0000032B"/>
    <w:rsid w:val="000027C0"/>
    <w:rsid w:val="00007E4F"/>
    <w:rsid w:val="00010E8E"/>
    <w:rsid w:val="000137BD"/>
    <w:rsid w:val="0001488F"/>
    <w:rsid w:val="000159A3"/>
    <w:rsid w:val="0001638F"/>
    <w:rsid w:val="00022E00"/>
    <w:rsid w:val="00024EAA"/>
    <w:rsid w:val="00026F5E"/>
    <w:rsid w:val="000304D2"/>
    <w:rsid w:val="00030A7E"/>
    <w:rsid w:val="000326DE"/>
    <w:rsid w:val="00041B6E"/>
    <w:rsid w:val="00042B8A"/>
    <w:rsid w:val="00042CA0"/>
    <w:rsid w:val="0004629F"/>
    <w:rsid w:val="00050245"/>
    <w:rsid w:val="00054A27"/>
    <w:rsid w:val="00054D63"/>
    <w:rsid w:val="00060D92"/>
    <w:rsid w:val="00061FDA"/>
    <w:rsid w:val="0006572B"/>
    <w:rsid w:val="00066A32"/>
    <w:rsid w:val="0007304D"/>
    <w:rsid w:val="000763FA"/>
    <w:rsid w:val="00076823"/>
    <w:rsid w:val="00080193"/>
    <w:rsid w:val="00087302"/>
    <w:rsid w:val="00093953"/>
    <w:rsid w:val="000A06C0"/>
    <w:rsid w:val="000A10FA"/>
    <w:rsid w:val="000B393F"/>
    <w:rsid w:val="000B4838"/>
    <w:rsid w:val="000B49DE"/>
    <w:rsid w:val="000C3194"/>
    <w:rsid w:val="000C3951"/>
    <w:rsid w:val="000C55A1"/>
    <w:rsid w:val="000D078B"/>
    <w:rsid w:val="000D3953"/>
    <w:rsid w:val="000D4665"/>
    <w:rsid w:val="000D5830"/>
    <w:rsid w:val="000D6503"/>
    <w:rsid w:val="000D7F29"/>
    <w:rsid w:val="000E030C"/>
    <w:rsid w:val="000E2327"/>
    <w:rsid w:val="000F1E07"/>
    <w:rsid w:val="000F3335"/>
    <w:rsid w:val="000F353D"/>
    <w:rsid w:val="000F5B87"/>
    <w:rsid w:val="00100048"/>
    <w:rsid w:val="001071C3"/>
    <w:rsid w:val="0011274F"/>
    <w:rsid w:val="00112BD7"/>
    <w:rsid w:val="00120CFE"/>
    <w:rsid w:val="00120D49"/>
    <w:rsid w:val="00120E78"/>
    <w:rsid w:val="00122AAD"/>
    <w:rsid w:val="00122F91"/>
    <w:rsid w:val="00123384"/>
    <w:rsid w:val="00133F24"/>
    <w:rsid w:val="00135E4F"/>
    <w:rsid w:val="00137247"/>
    <w:rsid w:val="00143F72"/>
    <w:rsid w:val="00143FB4"/>
    <w:rsid w:val="001550B4"/>
    <w:rsid w:val="00156135"/>
    <w:rsid w:val="001674F7"/>
    <w:rsid w:val="001715C1"/>
    <w:rsid w:val="00176BAD"/>
    <w:rsid w:val="0017782C"/>
    <w:rsid w:val="00177B49"/>
    <w:rsid w:val="00177C92"/>
    <w:rsid w:val="001824D8"/>
    <w:rsid w:val="00182E34"/>
    <w:rsid w:val="00186A17"/>
    <w:rsid w:val="00194ED0"/>
    <w:rsid w:val="00195CE7"/>
    <w:rsid w:val="001A330E"/>
    <w:rsid w:val="001A3776"/>
    <w:rsid w:val="001A377C"/>
    <w:rsid w:val="001A4677"/>
    <w:rsid w:val="001B17DE"/>
    <w:rsid w:val="001B2029"/>
    <w:rsid w:val="001B6219"/>
    <w:rsid w:val="001B724F"/>
    <w:rsid w:val="001C208B"/>
    <w:rsid w:val="001C3B67"/>
    <w:rsid w:val="001D2CCB"/>
    <w:rsid w:val="001D4F82"/>
    <w:rsid w:val="001D60D9"/>
    <w:rsid w:val="001D6273"/>
    <w:rsid w:val="001E2443"/>
    <w:rsid w:val="001E3F04"/>
    <w:rsid w:val="001E5563"/>
    <w:rsid w:val="001F623A"/>
    <w:rsid w:val="00201E14"/>
    <w:rsid w:val="002037E1"/>
    <w:rsid w:val="00205E77"/>
    <w:rsid w:val="002067C9"/>
    <w:rsid w:val="002069CC"/>
    <w:rsid w:val="0021123D"/>
    <w:rsid w:val="00211571"/>
    <w:rsid w:val="00212469"/>
    <w:rsid w:val="00213224"/>
    <w:rsid w:val="002137E2"/>
    <w:rsid w:val="00215859"/>
    <w:rsid w:val="002158F6"/>
    <w:rsid w:val="002163DA"/>
    <w:rsid w:val="00220102"/>
    <w:rsid w:val="0022363C"/>
    <w:rsid w:val="00223AE6"/>
    <w:rsid w:val="002241CD"/>
    <w:rsid w:val="0022577F"/>
    <w:rsid w:val="00226663"/>
    <w:rsid w:val="0023224B"/>
    <w:rsid w:val="0023283D"/>
    <w:rsid w:val="00232965"/>
    <w:rsid w:val="0023510C"/>
    <w:rsid w:val="002352E8"/>
    <w:rsid w:val="002358CE"/>
    <w:rsid w:val="002408C1"/>
    <w:rsid w:val="00246931"/>
    <w:rsid w:val="0024701A"/>
    <w:rsid w:val="00252156"/>
    <w:rsid w:val="00252381"/>
    <w:rsid w:val="00255C22"/>
    <w:rsid w:val="00262019"/>
    <w:rsid w:val="002629B8"/>
    <w:rsid w:val="002637C3"/>
    <w:rsid w:val="00263E40"/>
    <w:rsid w:val="002652FC"/>
    <w:rsid w:val="00265962"/>
    <w:rsid w:val="00272BB8"/>
    <w:rsid w:val="002749B9"/>
    <w:rsid w:val="00277455"/>
    <w:rsid w:val="002933EC"/>
    <w:rsid w:val="0029656B"/>
    <w:rsid w:val="002A0B2B"/>
    <w:rsid w:val="002A0BC9"/>
    <w:rsid w:val="002A1B9E"/>
    <w:rsid w:val="002A1C1E"/>
    <w:rsid w:val="002A2374"/>
    <w:rsid w:val="002A2ACD"/>
    <w:rsid w:val="002A4992"/>
    <w:rsid w:val="002A5152"/>
    <w:rsid w:val="002A55B4"/>
    <w:rsid w:val="002A631A"/>
    <w:rsid w:val="002B2493"/>
    <w:rsid w:val="002B4C30"/>
    <w:rsid w:val="002B50BD"/>
    <w:rsid w:val="002B6189"/>
    <w:rsid w:val="002B711B"/>
    <w:rsid w:val="002C2014"/>
    <w:rsid w:val="002C50E1"/>
    <w:rsid w:val="002C5EFA"/>
    <w:rsid w:val="002D7517"/>
    <w:rsid w:val="002E1DF3"/>
    <w:rsid w:val="002E27F5"/>
    <w:rsid w:val="002E2B1E"/>
    <w:rsid w:val="002E5DB9"/>
    <w:rsid w:val="002F116F"/>
    <w:rsid w:val="002F28C4"/>
    <w:rsid w:val="002F73C4"/>
    <w:rsid w:val="00301C5C"/>
    <w:rsid w:val="00305914"/>
    <w:rsid w:val="00305D06"/>
    <w:rsid w:val="00310EC4"/>
    <w:rsid w:val="00312089"/>
    <w:rsid w:val="00315DE9"/>
    <w:rsid w:val="0032229B"/>
    <w:rsid w:val="003242DE"/>
    <w:rsid w:val="00325D3F"/>
    <w:rsid w:val="00326FBE"/>
    <w:rsid w:val="003316C0"/>
    <w:rsid w:val="00332629"/>
    <w:rsid w:val="0033371E"/>
    <w:rsid w:val="00342B92"/>
    <w:rsid w:val="003433F6"/>
    <w:rsid w:val="0034442C"/>
    <w:rsid w:val="00345D77"/>
    <w:rsid w:val="00350134"/>
    <w:rsid w:val="0035264E"/>
    <w:rsid w:val="00354435"/>
    <w:rsid w:val="00356105"/>
    <w:rsid w:val="00356485"/>
    <w:rsid w:val="00364520"/>
    <w:rsid w:val="00370176"/>
    <w:rsid w:val="00375351"/>
    <w:rsid w:val="00376AFE"/>
    <w:rsid w:val="003801A1"/>
    <w:rsid w:val="00392238"/>
    <w:rsid w:val="00397FD2"/>
    <w:rsid w:val="003A4933"/>
    <w:rsid w:val="003A62B4"/>
    <w:rsid w:val="003A754C"/>
    <w:rsid w:val="003A79ED"/>
    <w:rsid w:val="003B0432"/>
    <w:rsid w:val="003B18C8"/>
    <w:rsid w:val="003B5CDD"/>
    <w:rsid w:val="003C5616"/>
    <w:rsid w:val="003C760C"/>
    <w:rsid w:val="003D0848"/>
    <w:rsid w:val="003D11EE"/>
    <w:rsid w:val="003D4A27"/>
    <w:rsid w:val="003D597E"/>
    <w:rsid w:val="003E09BF"/>
    <w:rsid w:val="003E2C78"/>
    <w:rsid w:val="003E3E12"/>
    <w:rsid w:val="003E4185"/>
    <w:rsid w:val="003F7F41"/>
    <w:rsid w:val="004008E8"/>
    <w:rsid w:val="004015A7"/>
    <w:rsid w:val="004019B1"/>
    <w:rsid w:val="0040243C"/>
    <w:rsid w:val="00402FCA"/>
    <w:rsid w:val="00406417"/>
    <w:rsid w:val="00417C46"/>
    <w:rsid w:val="00420A1C"/>
    <w:rsid w:val="00423B59"/>
    <w:rsid w:val="004251A2"/>
    <w:rsid w:val="00425B4B"/>
    <w:rsid w:val="00425E7C"/>
    <w:rsid w:val="004262DC"/>
    <w:rsid w:val="00426CE6"/>
    <w:rsid w:val="00430387"/>
    <w:rsid w:val="00430D1C"/>
    <w:rsid w:val="00433675"/>
    <w:rsid w:val="00433713"/>
    <w:rsid w:val="004349D0"/>
    <w:rsid w:val="00435A24"/>
    <w:rsid w:val="00436891"/>
    <w:rsid w:val="00442BB4"/>
    <w:rsid w:val="0044442E"/>
    <w:rsid w:val="0045280B"/>
    <w:rsid w:val="00452844"/>
    <w:rsid w:val="004536ED"/>
    <w:rsid w:val="004554D7"/>
    <w:rsid w:val="00463DE8"/>
    <w:rsid w:val="00467495"/>
    <w:rsid w:val="0046767C"/>
    <w:rsid w:val="004734CD"/>
    <w:rsid w:val="004748A8"/>
    <w:rsid w:val="00474E68"/>
    <w:rsid w:val="00476E64"/>
    <w:rsid w:val="0048374F"/>
    <w:rsid w:val="00483883"/>
    <w:rsid w:val="004871C9"/>
    <w:rsid w:val="004902AE"/>
    <w:rsid w:val="0049096B"/>
    <w:rsid w:val="0049278B"/>
    <w:rsid w:val="00496DAB"/>
    <w:rsid w:val="004A05AB"/>
    <w:rsid w:val="004A6307"/>
    <w:rsid w:val="004B0E5E"/>
    <w:rsid w:val="004B13E1"/>
    <w:rsid w:val="004B2CFC"/>
    <w:rsid w:val="004C28BC"/>
    <w:rsid w:val="004C54D9"/>
    <w:rsid w:val="004C591F"/>
    <w:rsid w:val="004C71A3"/>
    <w:rsid w:val="004C7297"/>
    <w:rsid w:val="004D0EF2"/>
    <w:rsid w:val="004D1735"/>
    <w:rsid w:val="004D4C81"/>
    <w:rsid w:val="004E32E9"/>
    <w:rsid w:val="004E3B88"/>
    <w:rsid w:val="004E5848"/>
    <w:rsid w:val="004E6B1C"/>
    <w:rsid w:val="004E79F6"/>
    <w:rsid w:val="004F07A4"/>
    <w:rsid w:val="004F0A82"/>
    <w:rsid w:val="004F1551"/>
    <w:rsid w:val="004F4E27"/>
    <w:rsid w:val="0050266A"/>
    <w:rsid w:val="005027BD"/>
    <w:rsid w:val="005032FE"/>
    <w:rsid w:val="0050471E"/>
    <w:rsid w:val="00507E58"/>
    <w:rsid w:val="00511417"/>
    <w:rsid w:val="005130CE"/>
    <w:rsid w:val="00520488"/>
    <w:rsid w:val="005220BF"/>
    <w:rsid w:val="005224BE"/>
    <w:rsid w:val="00533048"/>
    <w:rsid w:val="005339A9"/>
    <w:rsid w:val="00537CC6"/>
    <w:rsid w:val="00545E90"/>
    <w:rsid w:val="00547697"/>
    <w:rsid w:val="0055006C"/>
    <w:rsid w:val="00554C87"/>
    <w:rsid w:val="00555773"/>
    <w:rsid w:val="005606BF"/>
    <w:rsid w:val="00560C75"/>
    <w:rsid w:val="00564EC7"/>
    <w:rsid w:val="005653E5"/>
    <w:rsid w:val="00567515"/>
    <w:rsid w:val="00573163"/>
    <w:rsid w:val="00573400"/>
    <w:rsid w:val="00574110"/>
    <w:rsid w:val="00575442"/>
    <w:rsid w:val="0058200D"/>
    <w:rsid w:val="005821DE"/>
    <w:rsid w:val="00583728"/>
    <w:rsid w:val="00584A06"/>
    <w:rsid w:val="00584AA8"/>
    <w:rsid w:val="00584ADD"/>
    <w:rsid w:val="0058516B"/>
    <w:rsid w:val="00587E8E"/>
    <w:rsid w:val="005921DB"/>
    <w:rsid w:val="005970A8"/>
    <w:rsid w:val="005A54A5"/>
    <w:rsid w:val="005A6392"/>
    <w:rsid w:val="005A72E9"/>
    <w:rsid w:val="005A7571"/>
    <w:rsid w:val="005A7D36"/>
    <w:rsid w:val="005B7392"/>
    <w:rsid w:val="005C3D74"/>
    <w:rsid w:val="005C4203"/>
    <w:rsid w:val="005C46AB"/>
    <w:rsid w:val="005E1841"/>
    <w:rsid w:val="005E4D89"/>
    <w:rsid w:val="005E5367"/>
    <w:rsid w:val="005E56CF"/>
    <w:rsid w:val="005E72C5"/>
    <w:rsid w:val="005E7D0E"/>
    <w:rsid w:val="00600F47"/>
    <w:rsid w:val="00601C24"/>
    <w:rsid w:val="00605A61"/>
    <w:rsid w:val="00605C51"/>
    <w:rsid w:val="0060603E"/>
    <w:rsid w:val="00611104"/>
    <w:rsid w:val="00614A69"/>
    <w:rsid w:val="006152F0"/>
    <w:rsid w:val="00624B41"/>
    <w:rsid w:val="00637545"/>
    <w:rsid w:val="0064109C"/>
    <w:rsid w:val="00643681"/>
    <w:rsid w:val="006514BC"/>
    <w:rsid w:val="00653439"/>
    <w:rsid w:val="00654954"/>
    <w:rsid w:val="006564DF"/>
    <w:rsid w:val="006616E0"/>
    <w:rsid w:val="00665B21"/>
    <w:rsid w:val="006662AC"/>
    <w:rsid w:val="00666A51"/>
    <w:rsid w:val="00670270"/>
    <w:rsid w:val="006736AF"/>
    <w:rsid w:val="00673ED2"/>
    <w:rsid w:val="006748AC"/>
    <w:rsid w:val="006768CC"/>
    <w:rsid w:val="0068003F"/>
    <w:rsid w:val="00680943"/>
    <w:rsid w:val="00680ADF"/>
    <w:rsid w:val="006833D9"/>
    <w:rsid w:val="0068347C"/>
    <w:rsid w:val="006837C5"/>
    <w:rsid w:val="006860F4"/>
    <w:rsid w:val="0068768E"/>
    <w:rsid w:val="00687CF7"/>
    <w:rsid w:val="006908D4"/>
    <w:rsid w:val="00690B00"/>
    <w:rsid w:val="00690D5E"/>
    <w:rsid w:val="006912FC"/>
    <w:rsid w:val="00691409"/>
    <w:rsid w:val="00692348"/>
    <w:rsid w:val="0069383A"/>
    <w:rsid w:val="00695096"/>
    <w:rsid w:val="006974E3"/>
    <w:rsid w:val="006A0434"/>
    <w:rsid w:val="006A2007"/>
    <w:rsid w:val="006A2B1E"/>
    <w:rsid w:val="006A30E3"/>
    <w:rsid w:val="006A3785"/>
    <w:rsid w:val="006A38DF"/>
    <w:rsid w:val="006A456F"/>
    <w:rsid w:val="006B0DC9"/>
    <w:rsid w:val="006B165B"/>
    <w:rsid w:val="006B432F"/>
    <w:rsid w:val="006B54B8"/>
    <w:rsid w:val="006B579A"/>
    <w:rsid w:val="006B6959"/>
    <w:rsid w:val="006C0669"/>
    <w:rsid w:val="006C133F"/>
    <w:rsid w:val="006C294D"/>
    <w:rsid w:val="006C78FC"/>
    <w:rsid w:val="006D04EE"/>
    <w:rsid w:val="006E0203"/>
    <w:rsid w:val="006E11E3"/>
    <w:rsid w:val="006E1349"/>
    <w:rsid w:val="006E285E"/>
    <w:rsid w:val="006F3F62"/>
    <w:rsid w:val="006F5745"/>
    <w:rsid w:val="006F65AC"/>
    <w:rsid w:val="006F6806"/>
    <w:rsid w:val="00700522"/>
    <w:rsid w:val="007030D2"/>
    <w:rsid w:val="00711760"/>
    <w:rsid w:val="00712433"/>
    <w:rsid w:val="0071449C"/>
    <w:rsid w:val="00715A4F"/>
    <w:rsid w:val="007162DE"/>
    <w:rsid w:val="00720B54"/>
    <w:rsid w:val="007235F8"/>
    <w:rsid w:val="00724154"/>
    <w:rsid w:val="00725202"/>
    <w:rsid w:val="007254FF"/>
    <w:rsid w:val="00726C7D"/>
    <w:rsid w:val="007307AE"/>
    <w:rsid w:val="00732C13"/>
    <w:rsid w:val="007346E0"/>
    <w:rsid w:val="00741EE6"/>
    <w:rsid w:val="00742C9B"/>
    <w:rsid w:val="007519A1"/>
    <w:rsid w:val="00754D55"/>
    <w:rsid w:val="00755CF2"/>
    <w:rsid w:val="007561BD"/>
    <w:rsid w:val="00756D0C"/>
    <w:rsid w:val="00764C5B"/>
    <w:rsid w:val="00774D34"/>
    <w:rsid w:val="007760FD"/>
    <w:rsid w:val="00780055"/>
    <w:rsid w:val="0078101B"/>
    <w:rsid w:val="00781A97"/>
    <w:rsid w:val="00784036"/>
    <w:rsid w:val="00784869"/>
    <w:rsid w:val="00785F4D"/>
    <w:rsid w:val="00790B61"/>
    <w:rsid w:val="0079107F"/>
    <w:rsid w:val="00791190"/>
    <w:rsid w:val="00793E71"/>
    <w:rsid w:val="00796234"/>
    <w:rsid w:val="007A0347"/>
    <w:rsid w:val="007A23C2"/>
    <w:rsid w:val="007A2575"/>
    <w:rsid w:val="007A2BAC"/>
    <w:rsid w:val="007A3010"/>
    <w:rsid w:val="007A3424"/>
    <w:rsid w:val="007A54B1"/>
    <w:rsid w:val="007A67D7"/>
    <w:rsid w:val="007B3AC6"/>
    <w:rsid w:val="007B5CE5"/>
    <w:rsid w:val="007B5F1A"/>
    <w:rsid w:val="007C35EC"/>
    <w:rsid w:val="007C3AD3"/>
    <w:rsid w:val="007C5102"/>
    <w:rsid w:val="007D4255"/>
    <w:rsid w:val="007D42BA"/>
    <w:rsid w:val="007D4C36"/>
    <w:rsid w:val="007D7FE1"/>
    <w:rsid w:val="007E247C"/>
    <w:rsid w:val="007E24F1"/>
    <w:rsid w:val="007E3409"/>
    <w:rsid w:val="007E4E03"/>
    <w:rsid w:val="007E6FD3"/>
    <w:rsid w:val="007E71E6"/>
    <w:rsid w:val="007E7252"/>
    <w:rsid w:val="007F1283"/>
    <w:rsid w:val="007F1CFF"/>
    <w:rsid w:val="007F3E95"/>
    <w:rsid w:val="007F4077"/>
    <w:rsid w:val="007F4DFC"/>
    <w:rsid w:val="007F5851"/>
    <w:rsid w:val="00800B07"/>
    <w:rsid w:val="00802EF9"/>
    <w:rsid w:val="00803E3E"/>
    <w:rsid w:val="00806C79"/>
    <w:rsid w:val="00810737"/>
    <w:rsid w:val="00812503"/>
    <w:rsid w:val="008157F9"/>
    <w:rsid w:val="00817508"/>
    <w:rsid w:val="008176EE"/>
    <w:rsid w:val="00820AE2"/>
    <w:rsid w:val="00821BA4"/>
    <w:rsid w:val="00827FFC"/>
    <w:rsid w:val="00833658"/>
    <w:rsid w:val="00834D72"/>
    <w:rsid w:val="008406B9"/>
    <w:rsid w:val="00843240"/>
    <w:rsid w:val="00844A63"/>
    <w:rsid w:val="00846CD1"/>
    <w:rsid w:val="008478D4"/>
    <w:rsid w:val="0084791C"/>
    <w:rsid w:val="00853361"/>
    <w:rsid w:val="008568CC"/>
    <w:rsid w:val="00856E24"/>
    <w:rsid w:val="00861376"/>
    <w:rsid w:val="0086434A"/>
    <w:rsid w:val="00866859"/>
    <w:rsid w:val="00870126"/>
    <w:rsid w:val="00870345"/>
    <w:rsid w:val="00872A33"/>
    <w:rsid w:val="008733AB"/>
    <w:rsid w:val="00880733"/>
    <w:rsid w:val="00881EA3"/>
    <w:rsid w:val="008820DE"/>
    <w:rsid w:val="00882E58"/>
    <w:rsid w:val="00882FFF"/>
    <w:rsid w:val="0088484D"/>
    <w:rsid w:val="00887B54"/>
    <w:rsid w:val="008907BB"/>
    <w:rsid w:val="0089696E"/>
    <w:rsid w:val="00897726"/>
    <w:rsid w:val="008A0F27"/>
    <w:rsid w:val="008A1E81"/>
    <w:rsid w:val="008A3BC3"/>
    <w:rsid w:val="008A6763"/>
    <w:rsid w:val="008B010C"/>
    <w:rsid w:val="008B0B19"/>
    <w:rsid w:val="008B7461"/>
    <w:rsid w:val="008C1F40"/>
    <w:rsid w:val="008C204F"/>
    <w:rsid w:val="008D0E55"/>
    <w:rsid w:val="008D19E7"/>
    <w:rsid w:val="008D2280"/>
    <w:rsid w:val="008D45E2"/>
    <w:rsid w:val="008E193B"/>
    <w:rsid w:val="008E4C0C"/>
    <w:rsid w:val="008F048A"/>
    <w:rsid w:val="008F04AB"/>
    <w:rsid w:val="008F3952"/>
    <w:rsid w:val="008F733F"/>
    <w:rsid w:val="0090252E"/>
    <w:rsid w:val="009060C6"/>
    <w:rsid w:val="00910AF8"/>
    <w:rsid w:val="0091294B"/>
    <w:rsid w:val="00913D61"/>
    <w:rsid w:val="00916976"/>
    <w:rsid w:val="009226D4"/>
    <w:rsid w:val="00925CBF"/>
    <w:rsid w:val="0092673A"/>
    <w:rsid w:val="00931702"/>
    <w:rsid w:val="00935176"/>
    <w:rsid w:val="00936D5C"/>
    <w:rsid w:val="009415B2"/>
    <w:rsid w:val="009417D9"/>
    <w:rsid w:val="00942B78"/>
    <w:rsid w:val="00950DB8"/>
    <w:rsid w:val="00952219"/>
    <w:rsid w:val="00954E93"/>
    <w:rsid w:val="0095525B"/>
    <w:rsid w:val="009555DC"/>
    <w:rsid w:val="00957D8A"/>
    <w:rsid w:val="00960313"/>
    <w:rsid w:val="0096140D"/>
    <w:rsid w:val="00963BB0"/>
    <w:rsid w:val="0096596C"/>
    <w:rsid w:val="00967F43"/>
    <w:rsid w:val="0097269A"/>
    <w:rsid w:val="00981A9C"/>
    <w:rsid w:val="00981BAA"/>
    <w:rsid w:val="00982AF5"/>
    <w:rsid w:val="009832C4"/>
    <w:rsid w:val="0098569C"/>
    <w:rsid w:val="00985AA0"/>
    <w:rsid w:val="00991A43"/>
    <w:rsid w:val="00994EE5"/>
    <w:rsid w:val="0099619C"/>
    <w:rsid w:val="00997904"/>
    <w:rsid w:val="009A5EEF"/>
    <w:rsid w:val="009A655A"/>
    <w:rsid w:val="009A7739"/>
    <w:rsid w:val="009B2DD6"/>
    <w:rsid w:val="009B33D6"/>
    <w:rsid w:val="009B351D"/>
    <w:rsid w:val="009B5E05"/>
    <w:rsid w:val="009B65D1"/>
    <w:rsid w:val="009B7A0E"/>
    <w:rsid w:val="009B7EF7"/>
    <w:rsid w:val="009C15D8"/>
    <w:rsid w:val="009C4216"/>
    <w:rsid w:val="009C4D14"/>
    <w:rsid w:val="009D1B72"/>
    <w:rsid w:val="009D27EE"/>
    <w:rsid w:val="009D4422"/>
    <w:rsid w:val="009E030D"/>
    <w:rsid w:val="009E0ADF"/>
    <w:rsid w:val="009E39AA"/>
    <w:rsid w:val="009F2E6E"/>
    <w:rsid w:val="009F456F"/>
    <w:rsid w:val="009F4E7B"/>
    <w:rsid w:val="00A0067B"/>
    <w:rsid w:val="00A00FF2"/>
    <w:rsid w:val="00A01ED6"/>
    <w:rsid w:val="00A039A5"/>
    <w:rsid w:val="00A03B07"/>
    <w:rsid w:val="00A11603"/>
    <w:rsid w:val="00A22102"/>
    <w:rsid w:val="00A23281"/>
    <w:rsid w:val="00A25210"/>
    <w:rsid w:val="00A254D0"/>
    <w:rsid w:val="00A326A3"/>
    <w:rsid w:val="00A35682"/>
    <w:rsid w:val="00A356D6"/>
    <w:rsid w:val="00A359DE"/>
    <w:rsid w:val="00A4059D"/>
    <w:rsid w:val="00A4182F"/>
    <w:rsid w:val="00A42097"/>
    <w:rsid w:val="00A472E3"/>
    <w:rsid w:val="00A47C3E"/>
    <w:rsid w:val="00A53102"/>
    <w:rsid w:val="00A54A0A"/>
    <w:rsid w:val="00A560C3"/>
    <w:rsid w:val="00A63BEB"/>
    <w:rsid w:val="00A674E8"/>
    <w:rsid w:val="00A67AC7"/>
    <w:rsid w:val="00A74DE0"/>
    <w:rsid w:val="00A75185"/>
    <w:rsid w:val="00A854D3"/>
    <w:rsid w:val="00A855EB"/>
    <w:rsid w:val="00A860C8"/>
    <w:rsid w:val="00A91D74"/>
    <w:rsid w:val="00AA1420"/>
    <w:rsid w:val="00AA1F6E"/>
    <w:rsid w:val="00AA22B8"/>
    <w:rsid w:val="00AA5018"/>
    <w:rsid w:val="00AA75AC"/>
    <w:rsid w:val="00AB4243"/>
    <w:rsid w:val="00AB4861"/>
    <w:rsid w:val="00AC07B2"/>
    <w:rsid w:val="00AC2142"/>
    <w:rsid w:val="00AC40C2"/>
    <w:rsid w:val="00AC6E40"/>
    <w:rsid w:val="00AD3DBF"/>
    <w:rsid w:val="00AD564C"/>
    <w:rsid w:val="00AD5CCC"/>
    <w:rsid w:val="00AE2426"/>
    <w:rsid w:val="00AE4A1A"/>
    <w:rsid w:val="00AE729A"/>
    <w:rsid w:val="00AF0165"/>
    <w:rsid w:val="00AF68D1"/>
    <w:rsid w:val="00AF7A5D"/>
    <w:rsid w:val="00B04828"/>
    <w:rsid w:val="00B10524"/>
    <w:rsid w:val="00B13B28"/>
    <w:rsid w:val="00B1421A"/>
    <w:rsid w:val="00B17727"/>
    <w:rsid w:val="00B2023E"/>
    <w:rsid w:val="00B263FE"/>
    <w:rsid w:val="00B27228"/>
    <w:rsid w:val="00B307BC"/>
    <w:rsid w:val="00B30914"/>
    <w:rsid w:val="00B31A22"/>
    <w:rsid w:val="00B40CE7"/>
    <w:rsid w:val="00B4358B"/>
    <w:rsid w:val="00B43BD4"/>
    <w:rsid w:val="00B47B06"/>
    <w:rsid w:val="00B5105B"/>
    <w:rsid w:val="00B51C75"/>
    <w:rsid w:val="00B534CA"/>
    <w:rsid w:val="00B6299B"/>
    <w:rsid w:val="00B636AD"/>
    <w:rsid w:val="00B66392"/>
    <w:rsid w:val="00B67CA9"/>
    <w:rsid w:val="00B703A3"/>
    <w:rsid w:val="00B736FC"/>
    <w:rsid w:val="00B82BA8"/>
    <w:rsid w:val="00B82F65"/>
    <w:rsid w:val="00B87069"/>
    <w:rsid w:val="00B90A4E"/>
    <w:rsid w:val="00B92A0B"/>
    <w:rsid w:val="00B939D9"/>
    <w:rsid w:val="00BA5975"/>
    <w:rsid w:val="00BA772B"/>
    <w:rsid w:val="00BB0035"/>
    <w:rsid w:val="00BB12DA"/>
    <w:rsid w:val="00BB1C10"/>
    <w:rsid w:val="00BB2A98"/>
    <w:rsid w:val="00BC23FA"/>
    <w:rsid w:val="00BC496A"/>
    <w:rsid w:val="00BC6D43"/>
    <w:rsid w:val="00BC717E"/>
    <w:rsid w:val="00BD277B"/>
    <w:rsid w:val="00BD35F1"/>
    <w:rsid w:val="00BD42AC"/>
    <w:rsid w:val="00BD45F6"/>
    <w:rsid w:val="00BD57D5"/>
    <w:rsid w:val="00BE07CA"/>
    <w:rsid w:val="00BE1B4D"/>
    <w:rsid w:val="00BE29A5"/>
    <w:rsid w:val="00BE3A50"/>
    <w:rsid w:val="00BE416C"/>
    <w:rsid w:val="00BE5304"/>
    <w:rsid w:val="00BE6E67"/>
    <w:rsid w:val="00BF0906"/>
    <w:rsid w:val="00BF1501"/>
    <w:rsid w:val="00BF4EB1"/>
    <w:rsid w:val="00C00A9F"/>
    <w:rsid w:val="00C05EE2"/>
    <w:rsid w:val="00C07B01"/>
    <w:rsid w:val="00C1281F"/>
    <w:rsid w:val="00C20E42"/>
    <w:rsid w:val="00C250A5"/>
    <w:rsid w:val="00C31D94"/>
    <w:rsid w:val="00C31DD5"/>
    <w:rsid w:val="00C3282C"/>
    <w:rsid w:val="00C32A58"/>
    <w:rsid w:val="00C33F0F"/>
    <w:rsid w:val="00C37C51"/>
    <w:rsid w:val="00C4009E"/>
    <w:rsid w:val="00C4090D"/>
    <w:rsid w:val="00C40F7B"/>
    <w:rsid w:val="00C44952"/>
    <w:rsid w:val="00C45896"/>
    <w:rsid w:val="00C459F2"/>
    <w:rsid w:val="00C46CF9"/>
    <w:rsid w:val="00C53D7C"/>
    <w:rsid w:val="00C5453F"/>
    <w:rsid w:val="00C5531D"/>
    <w:rsid w:val="00C6020D"/>
    <w:rsid w:val="00C6113F"/>
    <w:rsid w:val="00C715B9"/>
    <w:rsid w:val="00C73558"/>
    <w:rsid w:val="00C73F74"/>
    <w:rsid w:val="00C829EE"/>
    <w:rsid w:val="00C8347F"/>
    <w:rsid w:val="00C84BF7"/>
    <w:rsid w:val="00C856E7"/>
    <w:rsid w:val="00C92F18"/>
    <w:rsid w:val="00C938FE"/>
    <w:rsid w:val="00C93928"/>
    <w:rsid w:val="00C977CF"/>
    <w:rsid w:val="00CA1AFA"/>
    <w:rsid w:val="00CA6A81"/>
    <w:rsid w:val="00CB26A3"/>
    <w:rsid w:val="00CB2A2E"/>
    <w:rsid w:val="00CB362C"/>
    <w:rsid w:val="00CC6E20"/>
    <w:rsid w:val="00CD38D1"/>
    <w:rsid w:val="00CE147D"/>
    <w:rsid w:val="00CE3183"/>
    <w:rsid w:val="00CE42F5"/>
    <w:rsid w:val="00CE6651"/>
    <w:rsid w:val="00CE6880"/>
    <w:rsid w:val="00CE696F"/>
    <w:rsid w:val="00CE73D0"/>
    <w:rsid w:val="00CF0058"/>
    <w:rsid w:val="00CF0A38"/>
    <w:rsid w:val="00CF156D"/>
    <w:rsid w:val="00CF7007"/>
    <w:rsid w:val="00CF78AB"/>
    <w:rsid w:val="00CF7CA9"/>
    <w:rsid w:val="00D00343"/>
    <w:rsid w:val="00D01056"/>
    <w:rsid w:val="00D030E9"/>
    <w:rsid w:val="00D04D50"/>
    <w:rsid w:val="00D06BBF"/>
    <w:rsid w:val="00D11969"/>
    <w:rsid w:val="00D11B05"/>
    <w:rsid w:val="00D12F1A"/>
    <w:rsid w:val="00D178F9"/>
    <w:rsid w:val="00D20F09"/>
    <w:rsid w:val="00D23376"/>
    <w:rsid w:val="00D2584F"/>
    <w:rsid w:val="00D3264C"/>
    <w:rsid w:val="00D335B0"/>
    <w:rsid w:val="00D3563C"/>
    <w:rsid w:val="00D35D62"/>
    <w:rsid w:val="00D4064C"/>
    <w:rsid w:val="00D45199"/>
    <w:rsid w:val="00D45AFC"/>
    <w:rsid w:val="00D57A03"/>
    <w:rsid w:val="00D70790"/>
    <w:rsid w:val="00D7245B"/>
    <w:rsid w:val="00D73EEF"/>
    <w:rsid w:val="00D741FD"/>
    <w:rsid w:val="00D77AEA"/>
    <w:rsid w:val="00D800FE"/>
    <w:rsid w:val="00D8072F"/>
    <w:rsid w:val="00D814F3"/>
    <w:rsid w:val="00D84B46"/>
    <w:rsid w:val="00D8578A"/>
    <w:rsid w:val="00D85BA4"/>
    <w:rsid w:val="00D932E8"/>
    <w:rsid w:val="00D978BE"/>
    <w:rsid w:val="00DA6A73"/>
    <w:rsid w:val="00DB173D"/>
    <w:rsid w:val="00DB6BFB"/>
    <w:rsid w:val="00DB7A07"/>
    <w:rsid w:val="00DC015C"/>
    <w:rsid w:val="00DC0D8B"/>
    <w:rsid w:val="00DC16A4"/>
    <w:rsid w:val="00DC321A"/>
    <w:rsid w:val="00DC630E"/>
    <w:rsid w:val="00DC651F"/>
    <w:rsid w:val="00DD454C"/>
    <w:rsid w:val="00DE1E37"/>
    <w:rsid w:val="00DE2B1D"/>
    <w:rsid w:val="00DE4392"/>
    <w:rsid w:val="00DE66CC"/>
    <w:rsid w:val="00DF0B55"/>
    <w:rsid w:val="00DF1A7C"/>
    <w:rsid w:val="00DF50B9"/>
    <w:rsid w:val="00E005AB"/>
    <w:rsid w:val="00E04766"/>
    <w:rsid w:val="00E05595"/>
    <w:rsid w:val="00E05899"/>
    <w:rsid w:val="00E1475B"/>
    <w:rsid w:val="00E157AE"/>
    <w:rsid w:val="00E218E2"/>
    <w:rsid w:val="00E27588"/>
    <w:rsid w:val="00E31DF1"/>
    <w:rsid w:val="00E34C8C"/>
    <w:rsid w:val="00E356EB"/>
    <w:rsid w:val="00E3599A"/>
    <w:rsid w:val="00E404B1"/>
    <w:rsid w:val="00E41AA7"/>
    <w:rsid w:val="00E44124"/>
    <w:rsid w:val="00E446E1"/>
    <w:rsid w:val="00E4541C"/>
    <w:rsid w:val="00E456FE"/>
    <w:rsid w:val="00E53E15"/>
    <w:rsid w:val="00E60D67"/>
    <w:rsid w:val="00E63820"/>
    <w:rsid w:val="00E65F94"/>
    <w:rsid w:val="00E723F2"/>
    <w:rsid w:val="00E755D3"/>
    <w:rsid w:val="00E76170"/>
    <w:rsid w:val="00E80A92"/>
    <w:rsid w:val="00E8123F"/>
    <w:rsid w:val="00E85562"/>
    <w:rsid w:val="00E86289"/>
    <w:rsid w:val="00E86BA1"/>
    <w:rsid w:val="00E877CB"/>
    <w:rsid w:val="00E9242B"/>
    <w:rsid w:val="00E9415B"/>
    <w:rsid w:val="00E94E23"/>
    <w:rsid w:val="00E96B12"/>
    <w:rsid w:val="00EA42C0"/>
    <w:rsid w:val="00EA4384"/>
    <w:rsid w:val="00EA558A"/>
    <w:rsid w:val="00EA5D7D"/>
    <w:rsid w:val="00EB6CD6"/>
    <w:rsid w:val="00EC3538"/>
    <w:rsid w:val="00EC35E1"/>
    <w:rsid w:val="00EC393F"/>
    <w:rsid w:val="00EC3BE2"/>
    <w:rsid w:val="00EC673B"/>
    <w:rsid w:val="00ED0089"/>
    <w:rsid w:val="00ED66E4"/>
    <w:rsid w:val="00ED6BA7"/>
    <w:rsid w:val="00ED71B6"/>
    <w:rsid w:val="00ED7E29"/>
    <w:rsid w:val="00ED7F7E"/>
    <w:rsid w:val="00EE02A0"/>
    <w:rsid w:val="00EE3405"/>
    <w:rsid w:val="00EF0275"/>
    <w:rsid w:val="00EF5BD8"/>
    <w:rsid w:val="00EF5DDB"/>
    <w:rsid w:val="00F000AB"/>
    <w:rsid w:val="00F01373"/>
    <w:rsid w:val="00F03B8D"/>
    <w:rsid w:val="00F04934"/>
    <w:rsid w:val="00F07CEE"/>
    <w:rsid w:val="00F10FF2"/>
    <w:rsid w:val="00F12318"/>
    <w:rsid w:val="00F16B9D"/>
    <w:rsid w:val="00F16FBC"/>
    <w:rsid w:val="00F17ADF"/>
    <w:rsid w:val="00F20B95"/>
    <w:rsid w:val="00F2104A"/>
    <w:rsid w:val="00F2200C"/>
    <w:rsid w:val="00F24FE3"/>
    <w:rsid w:val="00F31CC1"/>
    <w:rsid w:val="00F3365D"/>
    <w:rsid w:val="00F354BA"/>
    <w:rsid w:val="00F41534"/>
    <w:rsid w:val="00F42605"/>
    <w:rsid w:val="00F5097B"/>
    <w:rsid w:val="00F5221E"/>
    <w:rsid w:val="00F52B51"/>
    <w:rsid w:val="00F54060"/>
    <w:rsid w:val="00F577DF"/>
    <w:rsid w:val="00F65C14"/>
    <w:rsid w:val="00F714CB"/>
    <w:rsid w:val="00F746F8"/>
    <w:rsid w:val="00F750F4"/>
    <w:rsid w:val="00F75E39"/>
    <w:rsid w:val="00F76C30"/>
    <w:rsid w:val="00F82DF8"/>
    <w:rsid w:val="00F82E49"/>
    <w:rsid w:val="00F84EFA"/>
    <w:rsid w:val="00F91DE1"/>
    <w:rsid w:val="00F9331F"/>
    <w:rsid w:val="00FA19D8"/>
    <w:rsid w:val="00FA5298"/>
    <w:rsid w:val="00FA6341"/>
    <w:rsid w:val="00FA65F1"/>
    <w:rsid w:val="00FB21DB"/>
    <w:rsid w:val="00FB6D27"/>
    <w:rsid w:val="00FB739A"/>
    <w:rsid w:val="00FC7E6A"/>
    <w:rsid w:val="00FD0A8D"/>
    <w:rsid w:val="00FD1DF9"/>
    <w:rsid w:val="00FD4806"/>
    <w:rsid w:val="00FD4C99"/>
    <w:rsid w:val="00FD79D0"/>
    <w:rsid w:val="00FE1932"/>
    <w:rsid w:val="00FE3C67"/>
    <w:rsid w:val="00FF1130"/>
    <w:rsid w:val="00FF1847"/>
    <w:rsid w:val="00FF24D1"/>
    <w:rsid w:val="00FF4DE1"/>
    <w:rsid w:val="00FF5597"/>
    <w:rsid w:val="00FF5A54"/>
    <w:rsid w:val="00FF5C48"/>
    <w:rsid w:val="00FF6A02"/>
    <w:rsid w:val="00FF7E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10D4D1"/>
  <w15:docId w15:val="{180CA839-114C-4D30-889D-A3EC42FBE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cs="Times New Roman"/>
    </w:rPr>
  </w:style>
  <w:style w:type="paragraph" w:styleId="Heading1">
    <w:name w:val="heading 1"/>
    <w:basedOn w:val="Normal"/>
    <w:next w:val="Normal"/>
    <w:link w:val="Heading1Char"/>
    <w:uiPriority w:val="99"/>
    <w:qFormat/>
    <w:pPr>
      <w:keepNext/>
      <w:numPr>
        <w:numId w:val="5"/>
      </w:numPr>
      <w:spacing w:after="120" w:line="480" w:lineRule="auto"/>
      <w:jc w:val="center"/>
      <w:outlineLvl w:val="0"/>
    </w:pPr>
    <w:rPr>
      <w:b/>
      <w:caps/>
      <w:sz w:val="28"/>
    </w:rPr>
  </w:style>
  <w:style w:type="paragraph" w:styleId="Heading2">
    <w:name w:val="heading 2"/>
    <w:basedOn w:val="Heading1"/>
    <w:next w:val="Normal"/>
    <w:link w:val="Heading2Char"/>
    <w:uiPriority w:val="99"/>
    <w:qFormat/>
    <w:pPr>
      <w:numPr>
        <w:ilvl w:val="1"/>
      </w:numPr>
      <w:ind w:firstLine="0"/>
      <w:jc w:val="left"/>
      <w:outlineLvl w:val="1"/>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imes New Roman" w:hAnsi="Times New Roman" w:cs="Times New Roman"/>
      <w:b/>
      <w:caps/>
      <w:sz w:val="20"/>
      <w:szCs w:val="20"/>
    </w:rPr>
  </w:style>
  <w:style w:type="character" w:customStyle="1" w:styleId="Heading2Char">
    <w:name w:val="Heading 2 Char"/>
    <w:basedOn w:val="DefaultParagraphFont"/>
    <w:link w:val="Heading2"/>
    <w:uiPriority w:val="99"/>
    <w:locked/>
    <w:rPr>
      <w:rFonts w:ascii="Times New Roman" w:hAnsi="Times New Roman" w:cs="Times New Roman"/>
      <w:b/>
      <w:sz w:val="20"/>
      <w:szCs w:val="20"/>
    </w:rPr>
  </w:style>
  <w:style w:type="paragraph" w:customStyle="1" w:styleId="Documentheading">
    <w:name w:val="Document heading"/>
    <w:basedOn w:val="Normal"/>
    <w:uiPriority w:val="99"/>
    <w:pPr>
      <w:keepNext/>
      <w:jc w:val="center"/>
    </w:pPr>
    <w:rPr>
      <w:b/>
      <w:caps/>
      <w:sz w:val="28"/>
    </w:rPr>
  </w:style>
  <w:style w:type="paragraph" w:styleId="Footer">
    <w:name w:val="footer"/>
    <w:basedOn w:val="Normal"/>
    <w:link w:val="FooterChar"/>
    <w:uiPriority w:val="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FootnoteText">
    <w:name w:val="footnote text"/>
    <w:basedOn w:val="Normal"/>
    <w:next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character" w:styleId="PageNumber">
    <w:name w:val="page number"/>
    <w:basedOn w:val="DefaultParagraphFont"/>
    <w:uiPriority w:val="99"/>
    <w:rPr>
      <w:rFonts w:cs="Times New Roman"/>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styleId="Title">
    <w:name w:val="Title"/>
    <w:basedOn w:val="Normal"/>
    <w:link w:val="TitleChar"/>
    <w:uiPriority w:val="99"/>
    <w:qFormat/>
    <w:pPr>
      <w:overflowPunct/>
      <w:autoSpaceDE/>
      <w:autoSpaceDN/>
      <w:adjustRightInd/>
      <w:spacing w:before="480" w:after="480"/>
      <w:jc w:val="center"/>
      <w:textAlignment w:val="auto"/>
    </w:pPr>
    <w:rPr>
      <w:b/>
      <w:sz w:val="24"/>
    </w:rPr>
  </w:style>
  <w:style w:type="character" w:customStyle="1" w:styleId="TitleChar">
    <w:name w:val="Title Char"/>
    <w:basedOn w:val="DefaultParagraphFont"/>
    <w:link w:val="Title"/>
    <w:uiPriority w:val="99"/>
    <w:locked/>
    <w:rPr>
      <w:rFonts w:ascii="Times New Roman" w:hAnsi="Times New Roman" w:cs="Times New Roman"/>
      <w:b/>
      <w:snapToGrid w:val="0"/>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rPr>
  </w:style>
  <w:style w:type="paragraph" w:styleId="Revision">
    <w:name w:val="Revision"/>
    <w:hidden/>
    <w:uiPriority w:val="99"/>
    <w:semiHidden/>
    <w:rsid w:val="001071C3"/>
    <w:rPr>
      <w:rFonts w:ascii="Times New Roman" w:hAnsi="Times New Roman" w:cs="Times New Roman"/>
    </w:rPr>
  </w:style>
  <w:style w:type="paragraph" w:styleId="Header">
    <w:name w:val="header"/>
    <w:basedOn w:val="Normal"/>
    <w:link w:val="HeaderChar"/>
    <w:uiPriority w:val="99"/>
    <w:unhideWhenUsed/>
    <w:rsid w:val="00C856E7"/>
    <w:pPr>
      <w:tabs>
        <w:tab w:val="center" w:pos="4680"/>
        <w:tab w:val="right" w:pos="9360"/>
      </w:tabs>
    </w:pPr>
  </w:style>
  <w:style w:type="character" w:customStyle="1" w:styleId="HeaderChar">
    <w:name w:val="Header Char"/>
    <w:basedOn w:val="DefaultParagraphFont"/>
    <w:link w:val="Header"/>
    <w:uiPriority w:val="99"/>
    <w:rsid w:val="00C856E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4298">
      <w:bodyDiv w:val="1"/>
      <w:marLeft w:val="0"/>
      <w:marRight w:val="0"/>
      <w:marTop w:val="0"/>
      <w:marBottom w:val="0"/>
      <w:divBdr>
        <w:top w:val="none" w:sz="0" w:space="0" w:color="auto"/>
        <w:left w:val="none" w:sz="0" w:space="0" w:color="auto"/>
        <w:bottom w:val="none" w:sz="0" w:space="0" w:color="auto"/>
        <w:right w:val="none" w:sz="0" w:space="0" w:color="auto"/>
      </w:divBdr>
    </w:div>
    <w:div w:id="187571156">
      <w:bodyDiv w:val="1"/>
      <w:marLeft w:val="0"/>
      <w:marRight w:val="0"/>
      <w:marTop w:val="0"/>
      <w:marBottom w:val="0"/>
      <w:divBdr>
        <w:top w:val="none" w:sz="0" w:space="0" w:color="auto"/>
        <w:left w:val="none" w:sz="0" w:space="0" w:color="auto"/>
        <w:bottom w:val="none" w:sz="0" w:space="0" w:color="auto"/>
        <w:right w:val="none" w:sz="0" w:space="0" w:color="auto"/>
      </w:divBdr>
    </w:div>
    <w:div w:id="406880050">
      <w:bodyDiv w:val="1"/>
      <w:marLeft w:val="0"/>
      <w:marRight w:val="0"/>
      <w:marTop w:val="0"/>
      <w:marBottom w:val="0"/>
      <w:divBdr>
        <w:top w:val="none" w:sz="0" w:space="0" w:color="auto"/>
        <w:left w:val="none" w:sz="0" w:space="0" w:color="auto"/>
        <w:bottom w:val="none" w:sz="0" w:space="0" w:color="auto"/>
        <w:right w:val="none" w:sz="0" w:space="0" w:color="auto"/>
      </w:divBdr>
    </w:div>
    <w:div w:id="452557908">
      <w:bodyDiv w:val="1"/>
      <w:marLeft w:val="0"/>
      <w:marRight w:val="0"/>
      <w:marTop w:val="0"/>
      <w:marBottom w:val="0"/>
      <w:divBdr>
        <w:top w:val="none" w:sz="0" w:space="0" w:color="auto"/>
        <w:left w:val="none" w:sz="0" w:space="0" w:color="auto"/>
        <w:bottom w:val="none" w:sz="0" w:space="0" w:color="auto"/>
        <w:right w:val="none" w:sz="0" w:space="0" w:color="auto"/>
      </w:divBdr>
    </w:div>
    <w:div w:id="690108030">
      <w:bodyDiv w:val="1"/>
      <w:marLeft w:val="0"/>
      <w:marRight w:val="0"/>
      <w:marTop w:val="0"/>
      <w:marBottom w:val="0"/>
      <w:divBdr>
        <w:top w:val="none" w:sz="0" w:space="0" w:color="auto"/>
        <w:left w:val="none" w:sz="0" w:space="0" w:color="auto"/>
        <w:bottom w:val="none" w:sz="0" w:space="0" w:color="auto"/>
        <w:right w:val="none" w:sz="0" w:space="0" w:color="auto"/>
      </w:divBdr>
    </w:div>
    <w:div w:id="734087058">
      <w:bodyDiv w:val="1"/>
      <w:marLeft w:val="0"/>
      <w:marRight w:val="0"/>
      <w:marTop w:val="0"/>
      <w:marBottom w:val="0"/>
      <w:divBdr>
        <w:top w:val="none" w:sz="0" w:space="0" w:color="auto"/>
        <w:left w:val="none" w:sz="0" w:space="0" w:color="auto"/>
        <w:bottom w:val="none" w:sz="0" w:space="0" w:color="auto"/>
        <w:right w:val="none" w:sz="0" w:space="0" w:color="auto"/>
      </w:divBdr>
    </w:div>
    <w:div w:id="822356280">
      <w:bodyDiv w:val="1"/>
      <w:marLeft w:val="0"/>
      <w:marRight w:val="0"/>
      <w:marTop w:val="0"/>
      <w:marBottom w:val="0"/>
      <w:divBdr>
        <w:top w:val="none" w:sz="0" w:space="0" w:color="auto"/>
        <w:left w:val="none" w:sz="0" w:space="0" w:color="auto"/>
        <w:bottom w:val="none" w:sz="0" w:space="0" w:color="auto"/>
        <w:right w:val="none" w:sz="0" w:space="0" w:color="auto"/>
      </w:divBdr>
    </w:div>
    <w:div w:id="927541769">
      <w:bodyDiv w:val="1"/>
      <w:marLeft w:val="0"/>
      <w:marRight w:val="0"/>
      <w:marTop w:val="0"/>
      <w:marBottom w:val="0"/>
      <w:divBdr>
        <w:top w:val="none" w:sz="0" w:space="0" w:color="auto"/>
        <w:left w:val="none" w:sz="0" w:space="0" w:color="auto"/>
        <w:bottom w:val="none" w:sz="0" w:space="0" w:color="auto"/>
        <w:right w:val="none" w:sz="0" w:space="0" w:color="auto"/>
      </w:divBdr>
    </w:div>
    <w:div w:id="1045714929">
      <w:bodyDiv w:val="1"/>
      <w:marLeft w:val="0"/>
      <w:marRight w:val="0"/>
      <w:marTop w:val="0"/>
      <w:marBottom w:val="0"/>
      <w:divBdr>
        <w:top w:val="none" w:sz="0" w:space="0" w:color="auto"/>
        <w:left w:val="none" w:sz="0" w:space="0" w:color="auto"/>
        <w:bottom w:val="none" w:sz="0" w:space="0" w:color="auto"/>
        <w:right w:val="none" w:sz="0" w:space="0" w:color="auto"/>
      </w:divBdr>
    </w:div>
    <w:div w:id="1323654828">
      <w:bodyDiv w:val="1"/>
      <w:marLeft w:val="0"/>
      <w:marRight w:val="0"/>
      <w:marTop w:val="0"/>
      <w:marBottom w:val="0"/>
      <w:divBdr>
        <w:top w:val="none" w:sz="0" w:space="0" w:color="auto"/>
        <w:left w:val="none" w:sz="0" w:space="0" w:color="auto"/>
        <w:bottom w:val="none" w:sz="0" w:space="0" w:color="auto"/>
        <w:right w:val="none" w:sz="0" w:space="0" w:color="auto"/>
      </w:divBdr>
    </w:div>
    <w:div w:id="1367022911">
      <w:bodyDiv w:val="1"/>
      <w:marLeft w:val="0"/>
      <w:marRight w:val="0"/>
      <w:marTop w:val="0"/>
      <w:marBottom w:val="0"/>
      <w:divBdr>
        <w:top w:val="none" w:sz="0" w:space="0" w:color="auto"/>
        <w:left w:val="none" w:sz="0" w:space="0" w:color="auto"/>
        <w:bottom w:val="none" w:sz="0" w:space="0" w:color="auto"/>
        <w:right w:val="none" w:sz="0" w:space="0" w:color="auto"/>
      </w:divBdr>
    </w:div>
    <w:div w:id="1380323642">
      <w:bodyDiv w:val="1"/>
      <w:marLeft w:val="0"/>
      <w:marRight w:val="0"/>
      <w:marTop w:val="0"/>
      <w:marBottom w:val="0"/>
      <w:divBdr>
        <w:top w:val="none" w:sz="0" w:space="0" w:color="auto"/>
        <w:left w:val="none" w:sz="0" w:space="0" w:color="auto"/>
        <w:bottom w:val="none" w:sz="0" w:space="0" w:color="auto"/>
        <w:right w:val="none" w:sz="0" w:space="0" w:color="auto"/>
      </w:divBdr>
    </w:div>
    <w:div w:id="1672100499">
      <w:bodyDiv w:val="1"/>
      <w:marLeft w:val="0"/>
      <w:marRight w:val="0"/>
      <w:marTop w:val="0"/>
      <w:marBottom w:val="0"/>
      <w:divBdr>
        <w:top w:val="none" w:sz="0" w:space="0" w:color="auto"/>
        <w:left w:val="none" w:sz="0" w:space="0" w:color="auto"/>
        <w:bottom w:val="none" w:sz="0" w:space="0" w:color="auto"/>
        <w:right w:val="none" w:sz="0" w:space="0" w:color="auto"/>
      </w:divBdr>
    </w:div>
    <w:div w:id="1757363900">
      <w:bodyDiv w:val="1"/>
      <w:marLeft w:val="0"/>
      <w:marRight w:val="0"/>
      <w:marTop w:val="0"/>
      <w:marBottom w:val="0"/>
      <w:divBdr>
        <w:top w:val="none" w:sz="0" w:space="0" w:color="auto"/>
        <w:left w:val="none" w:sz="0" w:space="0" w:color="auto"/>
        <w:bottom w:val="none" w:sz="0" w:space="0" w:color="auto"/>
        <w:right w:val="none" w:sz="0" w:space="0" w:color="auto"/>
      </w:divBdr>
    </w:div>
    <w:div w:id="20475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DD05-4A30-4834-B6AD-CA0C85D3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1220</Words>
  <Characters>6313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Xcel Energy</Company>
  <LinksUpToDate>false</LinksUpToDate>
  <CharactersWithSpaces>7518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Evan D</dc:creator>
  <cp:lastModifiedBy>Hooley, Dee D</cp:lastModifiedBy>
  <cp:revision>2</cp:revision>
  <dcterms:created xsi:type="dcterms:W3CDTF">2023-02-13T23:49:00Z</dcterms:created>
  <dcterms:modified xsi:type="dcterms:W3CDTF">2023-02-13T23:49:00Z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1ac0a8-6b99-444d-a60f-7336bfe397d8_Enabled">
    <vt:lpwstr>true</vt:lpwstr>
  </property>
  <property fmtid="{D5CDD505-2E9C-101B-9397-08002B2CF9AE}" pid="3" name="MSIP_Label_611ac0a8-6b99-444d-a60f-7336bfe397d8_SetDate">
    <vt:lpwstr>2023-02-08T16:40:27Z</vt:lpwstr>
  </property>
  <property fmtid="{D5CDD505-2E9C-101B-9397-08002B2CF9AE}" pid="4" name="MSIP_Label_611ac0a8-6b99-444d-a60f-7336bfe397d8_Method">
    <vt:lpwstr>Standard</vt:lpwstr>
  </property>
  <property fmtid="{D5CDD505-2E9C-101B-9397-08002B2CF9AE}" pid="5" name="MSIP_Label_611ac0a8-6b99-444d-a60f-7336bfe397d8_Name">
    <vt:lpwstr>II - Internal Information</vt:lpwstr>
  </property>
  <property fmtid="{D5CDD505-2E9C-101B-9397-08002B2CF9AE}" pid="6" name="MSIP_Label_611ac0a8-6b99-444d-a60f-7336bfe397d8_SiteId">
    <vt:lpwstr>24b2a583-5c05-4b6a-b4e9-4e12dc0025ad</vt:lpwstr>
  </property>
  <property fmtid="{D5CDD505-2E9C-101B-9397-08002B2CF9AE}" pid="7" name="MSIP_Label_611ac0a8-6b99-444d-a60f-7336bfe397d8_ActionId">
    <vt:lpwstr>9d7e5898-f553-42d3-a656-5edeeabe02a0</vt:lpwstr>
  </property>
  <property fmtid="{D5CDD505-2E9C-101B-9397-08002B2CF9AE}" pid="8" name="MSIP_Label_611ac0a8-6b99-444d-a60f-7336bfe397d8_ContentBits">
    <vt:lpwstr>0</vt:lpwstr>
  </property>
</Properties>
</file>